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(Проект) Договор купли-продажи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lang w:eastAsia="ru-RU"/>
        </w:rPr>
        <w:t>(дата, место заключения)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1.Предмет Договора.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2.Сумма Договора.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Cs/>
          <w:lang w:eastAsia="ru-RU"/>
        </w:rPr>
        <w:t>3.</w:t>
      </w:r>
      <w:r>
        <w:rPr>
          <w:rFonts w:eastAsia="Times New Roman" w:cs="Times New Roman" w:ascii="Times New Roman" w:hAnsi="Times New Roman"/>
          <w:lang w:eastAsia="ru-RU"/>
        </w:rPr>
        <w:t>Обязанности сторон.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Cs/>
          <w:lang w:eastAsia="ru-RU"/>
        </w:rPr>
        <w:t>4.</w:t>
      </w:r>
      <w:r>
        <w:rPr>
          <w:rFonts w:eastAsia="Times New Roman" w:cs="Times New Roman" w:ascii="Times New Roman" w:hAnsi="Times New Roman"/>
          <w:lang w:eastAsia="ru-RU"/>
        </w:rPr>
        <w:t xml:space="preserve"> Порядок расчетов.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5. Ответственность сторон.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lang w:eastAsia="ru-RU"/>
        </w:rPr>
        <w:t>Особые условия.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lang w:eastAsia="ru-RU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8. Заключительные положения.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lang w:eastAsia="ru-RU"/>
        </w:rPr>
        <w:t>9. Адреса и реквизиты сторон.</w:t>
      </w:r>
    </w:p>
    <w:p>
      <w:pPr>
        <w:pStyle w:val="Normal"/>
        <w:autoSpaceDE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цена продажи;</w:t>
      </w:r>
    </w:p>
    <w:p>
      <w:pPr>
        <w:pStyle w:val="Normal"/>
        <w:autoSpaceDE w:val="false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lang w:eastAsia="ru-RU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>сведения о наличии или об отсутствии обременения в отношении имущества, в том числе публичного сервитута;</w:t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>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112</Words>
  <Characters>838</Characters>
  <CharactersWithSpaces>931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2021-09-21T11:48:16Z</dcterms:created>
  <dc:creator/>
  <dc:description/>
  <dc:language>ru-RU</dc:language>
  <cp:lastModifiedBy/>
  <dcterms:modified xsi:type="dcterms:W3CDTF">2021-09-21T11:50:42Z</dcterms:modified>
  <cp:revision>1</cp:revision>
  <dc:subject/>
  <dc:title/>
</cp:coreProperties>
</file>