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F691" w14:textId="13FF5AA0" w:rsidR="00F666D6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A56D46">
        <w:rPr>
          <w:rFonts w:ascii="Times New Roman" w:hAnsi="Times New Roman" w:cs="Times New Roman"/>
          <w:b/>
          <w:sz w:val="24"/>
          <w:szCs w:val="24"/>
        </w:rPr>
        <w:t>выш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A56D46">
        <w:rPr>
          <w:rFonts w:ascii="Times New Roman" w:hAnsi="Times New Roman" w:cs="Times New Roman"/>
          <w:b/>
          <w:sz w:val="24"/>
          <w:szCs w:val="24"/>
        </w:rPr>
        <w:t>англий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ский»)</w:t>
      </w:r>
      <w:r w:rsidR="00FE3866" w:rsidRPr="00E96450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37E43">
        <w:rPr>
          <w:rFonts w:ascii="Times New Roman" w:hAnsi="Times New Roman" w:cs="Times New Roman"/>
          <w:b/>
          <w:sz w:val="24"/>
          <w:szCs w:val="24"/>
        </w:rPr>
        <w:t>27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584860">
        <w:rPr>
          <w:rFonts w:ascii="Times New Roman" w:hAnsi="Times New Roman" w:cs="Times New Roman"/>
          <w:b/>
          <w:sz w:val="24"/>
          <w:szCs w:val="24"/>
        </w:rPr>
        <w:t>0</w:t>
      </w:r>
      <w:r w:rsidR="0014504D">
        <w:rPr>
          <w:rFonts w:ascii="Times New Roman" w:hAnsi="Times New Roman" w:cs="Times New Roman"/>
          <w:b/>
          <w:sz w:val="24"/>
          <w:szCs w:val="24"/>
        </w:rPr>
        <w:t>9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.20</w:t>
      </w:r>
      <w:r w:rsidR="004B1CD6">
        <w:rPr>
          <w:rFonts w:ascii="Times New Roman" w:hAnsi="Times New Roman" w:cs="Times New Roman"/>
          <w:b/>
          <w:sz w:val="24"/>
          <w:szCs w:val="24"/>
        </w:rPr>
        <w:t>2</w:t>
      </w:r>
      <w:r w:rsidR="00584860">
        <w:rPr>
          <w:rFonts w:ascii="Times New Roman" w:hAnsi="Times New Roman" w:cs="Times New Roman"/>
          <w:b/>
          <w:sz w:val="24"/>
          <w:szCs w:val="24"/>
        </w:rPr>
        <w:t>1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86DCF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 w:rsidR="00AC2171" w:rsidRPr="00E96450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) на </w:t>
      </w:r>
      <w:r w:rsidR="00637E43">
        <w:rPr>
          <w:rFonts w:ascii="Times New Roman" w:hAnsi="Times New Roman" w:cs="Times New Roman"/>
          <w:b/>
          <w:sz w:val="24"/>
          <w:szCs w:val="24"/>
        </w:rPr>
        <w:t>30</w:t>
      </w:r>
      <w:r w:rsidR="00227D03">
        <w:rPr>
          <w:rFonts w:ascii="Times New Roman" w:hAnsi="Times New Roman" w:cs="Times New Roman"/>
          <w:b/>
          <w:sz w:val="24"/>
          <w:szCs w:val="24"/>
        </w:rPr>
        <w:t>.</w:t>
      </w:r>
      <w:r w:rsidR="00966BAD">
        <w:rPr>
          <w:rFonts w:ascii="Times New Roman" w:hAnsi="Times New Roman" w:cs="Times New Roman"/>
          <w:b/>
          <w:sz w:val="24"/>
          <w:szCs w:val="24"/>
        </w:rPr>
        <w:t>0</w:t>
      </w:r>
      <w:r w:rsidR="002F4972">
        <w:rPr>
          <w:rFonts w:ascii="Times New Roman" w:hAnsi="Times New Roman" w:cs="Times New Roman"/>
          <w:b/>
          <w:sz w:val="24"/>
          <w:szCs w:val="24"/>
        </w:rPr>
        <w:t>9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0319A4">
        <w:rPr>
          <w:rFonts w:ascii="Times New Roman" w:hAnsi="Times New Roman" w:cs="Times New Roman"/>
          <w:b/>
          <w:sz w:val="24"/>
          <w:szCs w:val="24"/>
        </w:rPr>
        <w:t>202</w:t>
      </w:r>
      <w:r w:rsidR="00966BAD">
        <w:rPr>
          <w:rFonts w:ascii="Times New Roman" w:hAnsi="Times New Roman" w:cs="Times New Roman"/>
          <w:b/>
          <w:sz w:val="24"/>
          <w:szCs w:val="24"/>
        </w:rPr>
        <w:t>1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663D7" w:rsidRPr="00E96450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 w:rsidR="00F666D6" w:rsidRPr="00E96450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F666D6" w:rsidRPr="00E96450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продаже</w:t>
      </w:r>
      <w:r w:rsidR="00234247">
        <w:rPr>
          <w:rFonts w:ascii="Times New Roman" w:hAnsi="Times New Roman" w:cs="Times New Roman"/>
          <w:b/>
          <w:sz w:val="24"/>
          <w:szCs w:val="24"/>
        </w:rPr>
        <w:t xml:space="preserve"> единым лотом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A68">
        <w:rPr>
          <w:rFonts w:ascii="Times New Roman" w:hAnsi="Times New Roman" w:cs="Times New Roman"/>
          <w:b/>
          <w:sz w:val="24"/>
          <w:szCs w:val="24"/>
        </w:rPr>
        <w:t xml:space="preserve">имущества, </w:t>
      </w:r>
      <w:r w:rsidR="00AE6A68" w:rsidRPr="00AE6A68">
        <w:rPr>
          <w:rFonts w:ascii="Times New Roman" w:hAnsi="Times New Roman" w:cs="Times New Roman"/>
          <w:b/>
          <w:sz w:val="24"/>
          <w:szCs w:val="24"/>
        </w:rPr>
        <w:t>принадлежащего ПАО Сбербанк</w:t>
      </w:r>
      <w:r w:rsidR="00AE6A68">
        <w:rPr>
          <w:rFonts w:ascii="Times New Roman" w:hAnsi="Times New Roman" w:cs="Times New Roman"/>
          <w:b/>
          <w:sz w:val="24"/>
          <w:szCs w:val="24"/>
        </w:rPr>
        <w:t>, составляющего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Лот №1</w:t>
      </w:r>
      <w:r w:rsidR="004B1CD6" w:rsidRPr="004B1CD6">
        <w:t xml:space="preserve"> </w:t>
      </w:r>
      <w:r w:rsidR="004B1CD6" w:rsidRPr="004B1CD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37E43" w:rsidRPr="00637E43">
        <w:rPr>
          <w:rFonts w:ascii="Times New Roman" w:hAnsi="Times New Roman" w:cs="Times New Roman"/>
          <w:b/>
          <w:sz w:val="24"/>
          <w:szCs w:val="24"/>
        </w:rPr>
        <w:t>РАД-268804</w:t>
      </w:r>
      <w:r w:rsidR="004B1CD6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:</w:t>
      </w:r>
    </w:p>
    <w:p w14:paraId="4541F7F2" w14:textId="77777777" w:rsidR="00637E43" w:rsidRPr="00637E43" w:rsidRDefault="00637E43" w:rsidP="00637E4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637E43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>Лот №1:</w:t>
      </w:r>
    </w:p>
    <w:p w14:paraId="0ED1CC2B" w14:textId="77777777" w:rsidR="00637E43" w:rsidRPr="00637E43" w:rsidRDefault="00637E43" w:rsidP="00637E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bookmarkStart w:id="0" w:name="_Hlk74910339"/>
      <w:r w:rsidRPr="00637E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Объект 1: Нежилое здание, площадь: 3 594,2 кв. м, назначение: нежилое здание, количество этажей: 5, в том числе подземных: 1, расположенное по адресу: Пензенская область, г. Кузнецк, ул. </w:t>
      </w:r>
      <w:proofErr w:type="spellStart"/>
      <w:r w:rsidRPr="00637E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Стекловская</w:t>
      </w:r>
      <w:proofErr w:type="spellEnd"/>
      <w:r w:rsidRPr="00637E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, д. 89, кадастровый номер 58:31:0203052:46;</w:t>
      </w:r>
    </w:p>
    <w:p w14:paraId="21924B84" w14:textId="77777777" w:rsidR="00637E43" w:rsidRPr="00637E43" w:rsidRDefault="00637E43" w:rsidP="00637E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637E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Объект 2: Нежилое здание, площадь: 32,8 кв. м, назначение: нежилое здание, </w:t>
      </w:r>
      <w:bookmarkStart w:id="1" w:name="_Hlk74906598"/>
      <w:r w:rsidRPr="00637E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количество этажей: 1, в том числе подземных: 0</w:t>
      </w:r>
      <w:bookmarkEnd w:id="1"/>
      <w:r w:rsidRPr="00637E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, расположенное по адресу: Пензенская область, г. Кузнецк, ул. </w:t>
      </w:r>
      <w:proofErr w:type="spellStart"/>
      <w:r w:rsidRPr="00637E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Стекловская</w:t>
      </w:r>
      <w:proofErr w:type="spellEnd"/>
      <w:r w:rsidRPr="00637E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, д. 89, кадастровый номер 58:31:0203052:132;</w:t>
      </w:r>
    </w:p>
    <w:p w14:paraId="0467BBC8" w14:textId="77777777" w:rsidR="00637E43" w:rsidRPr="00637E43" w:rsidRDefault="00637E43" w:rsidP="00637E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637E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Объект 3: Гараж, площадь: 78,5 кв. м, назначение: нежилое, количество этажей: 1, в том числе подземных: 0, расположенный по адресу: Пензенская область, Кузнецкий район, г. Кузнецк, ул. </w:t>
      </w:r>
      <w:proofErr w:type="spellStart"/>
      <w:r w:rsidRPr="00637E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Стекловская</w:t>
      </w:r>
      <w:proofErr w:type="spellEnd"/>
      <w:r w:rsidRPr="00637E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, д. 89, кадастровый номер 58:31:0203052:254;</w:t>
      </w:r>
    </w:p>
    <w:p w14:paraId="1A9B9D4F" w14:textId="77777777" w:rsidR="00637E43" w:rsidRPr="00637E43" w:rsidRDefault="00637E43" w:rsidP="00637E4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637E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Объект 4: Земельный участок, общая площадь: 3 150 </w:t>
      </w:r>
      <w:proofErr w:type="spellStart"/>
      <w:r w:rsidRPr="00637E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кв.м</w:t>
      </w:r>
      <w:proofErr w:type="spellEnd"/>
      <w:r w:rsidRPr="00637E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, категория земель: земли населенных пунктов, вид разрешенного использования: земли организации финансирования и кредитования (размещение и эксплуатация здания Сбербанка), расположенный по адресу: Пензенская область, г. Кузнецк, ул. </w:t>
      </w:r>
      <w:proofErr w:type="spellStart"/>
      <w:r w:rsidRPr="00637E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Стекловская</w:t>
      </w:r>
      <w:proofErr w:type="spellEnd"/>
      <w:r w:rsidRPr="00637E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, д. 89, кадастровый номер 58:31:0203052:19</w:t>
      </w:r>
    </w:p>
    <w:bookmarkEnd w:id="0"/>
    <w:p w14:paraId="5EEE9545" w14:textId="77777777" w:rsidR="00637E43" w:rsidRPr="00637E43" w:rsidRDefault="00637E43" w:rsidP="00637E43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01E17367" w14:textId="77777777" w:rsidR="00637E43" w:rsidRPr="00637E43" w:rsidRDefault="00637E43" w:rsidP="00637E4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</w:pPr>
      <w:r w:rsidRPr="00637E43">
        <w:rPr>
          <w:rFonts w:ascii="Times New Roman" w:eastAsia="SimSun" w:hAnsi="Times New Roman" w:cs="Tahoma"/>
          <w:b/>
          <w:bCs/>
          <w:kern w:val="1"/>
          <w:sz w:val="24"/>
          <w:szCs w:val="24"/>
          <w:lang w:bidi="hi-IN"/>
        </w:rPr>
        <w:t xml:space="preserve">Начальная цена Лота №1 – </w:t>
      </w:r>
      <w:r w:rsidRPr="00637E43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 xml:space="preserve">42 700 000 </w:t>
      </w:r>
      <w:r w:rsidRPr="00637E43">
        <w:rPr>
          <w:rFonts w:ascii="Times New Roman" w:eastAsia="SimSun" w:hAnsi="Times New Roman" w:cs="Tahoma"/>
          <w:b/>
          <w:bCs/>
          <w:kern w:val="1"/>
          <w:sz w:val="24"/>
          <w:szCs w:val="24"/>
          <w:lang w:bidi="hi-IN"/>
        </w:rPr>
        <w:t xml:space="preserve">руб., с учетом НДС 20%, </w:t>
      </w:r>
      <w:r w:rsidRPr="00637E43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в том числе:</w:t>
      </w:r>
    </w:p>
    <w:p w14:paraId="4114E925" w14:textId="77777777" w:rsidR="00637E43" w:rsidRPr="00637E43" w:rsidRDefault="00637E43" w:rsidP="00637E4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kern w:val="2"/>
          <w:sz w:val="24"/>
          <w:szCs w:val="24"/>
          <w:lang w:eastAsia="ru-RU"/>
        </w:rPr>
      </w:pPr>
      <w:r w:rsidRPr="00637E43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Начальная цена Объекта 1 – 38 854 000 руб., включая НДС 20%.</w:t>
      </w:r>
    </w:p>
    <w:p w14:paraId="5A410928" w14:textId="77777777" w:rsidR="00637E43" w:rsidRPr="00637E43" w:rsidRDefault="00637E43" w:rsidP="00637E4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637E43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Начальная цена Объекта 2 – 284 000 руб., включая НДС 20%.</w:t>
      </w:r>
    </w:p>
    <w:p w14:paraId="0C0936C6" w14:textId="77777777" w:rsidR="00637E43" w:rsidRPr="00637E43" w:rsidRDefault="00637E43" w:rsidP="00637E4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637E43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Начальная цена Объекта 3 – 562 000 руб., включая НДС 20%.</w:t>
      </w:r>
    </w:p>
    <w:p w14:paraId="58870B57" w14:textId="77777777" w:rsidR="00637E43" w:rsidRPr="00637E43" w:rsidRDefault="00637E43" w:rsidP="00637E4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637E43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Начальная цена Объекта 4 – 3 000 000 руб., НДС не облагается.</w:t>
      </w:r>
    </w:p>
    <w:p w14:paraId="4FCAF866" w14:textId="77777777" w:rsidR="00637E43" w:rsidRPr="00637E43" w:rsidRDefault="00637E43" w:rsidP="00637E4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637E43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 xml:space="preserve">Сумма задатка – </w:t>
      </w:r>
      <w:bookmarkStart w:id="2" w:name="_Hlk74910370"/>
      <w:r w:rsidRPr="00637E43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 xml:space="preserve">4 270 000 </w:t>
      </w:r>
      <w:bookmarkEnd w:id="2"/>
      <w:r w:rsidRPr="00637E43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 xml:space="preserve">руб. </w:t>
      </w:r>
    </w:p>
    <w:p w14:paraId="38A83B32" w14:textId="77777777" w:rsidR="00637E43" w:rsidRPr="00637E43" w:rsidRDefault="00637E43" w:rsidP="00637E43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7E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Шаг аукциона – </w:t>
      </w:r>
      <w:r w:rsidRPr="00637E43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 xml:space="preserve">500 000 </w:t>
      </w:r>
      <w:r w:rsidRPr="00637E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руб. </w:t>
      </w:r>
    </w:p>
    <w:p w14:paraId="28F3B459" w14:textId="77777777" w:rsidR="00637E43" w:rsidRPr="00637E43" w:rsidRDefault="00637E43" w:rsidP="00637E43">
      <w:pPr>
        <w:widowControl w:val="0"/>
        <w:suppressAutoHyphens/>
        <w:spacing w:after="0" w:line="240" w:lineRule="auto"/>
        <w:ind w:right="-57" w:firstLine="708"/>
        <w:jc w:val="both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637E43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Имущество находится на торгах для передачи помещений в аренду.</w:t>
      </w:r>
    </w:p>
    <w:p w14:paraId="285A833D" w14:textId="77777777" w:rsidR="00637E43" w:rsidRPr="00637E43" w:rsidRDefault="00637E43" w:rsidP="00637E43">
      <w:pPr>
        <w:widowControl w:val="0"/>
        <w:suppressAutoHyphens/>
        <w:spacing w:after="0" w:line="240" w:lineRule="auto"/>
        <w:ind w:right="-57" w:firstLine="708"/>
        <w:jc w:val="both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</w:p>
    <w:p w14:paraId="33698AE3" w14:textId="77777777" w:rsidR="00637E43" w:rsidRPr="00637E43" w:rsidRDefault="00637E43" w:rsidP="00637E43">
      <w:pPr>
        <w:widowControl w:val="0"/>
        <w:suppressAutoHyphens/>
        <w:spacing w:after="0" w:line="240" w:lineRule="auto"/>
        <w:ind w:right="-57" w:firstLine="708"/>
        <w:jc w:val="both"/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637E43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 кроме следующих обременений (ограничений):</w:t>
      </w:r>
      <w:r w:rsidRPr="00637E43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</w:p>
    <w:p w14:paraId="7301E421" w14:textId="77777777" w:rsidR="00637E43" w:rsidRPr="00637E43" w:rsidRDefault="00637E43" w:rsidP="00637E43">
      <w:pPr>
        <w:widowControl w:val="0"/>
        <w:numPr>
          <w:ilvl w:val="0"/>
          <w:numId w:val="2"/>
        </w:numPr>
        <w:suppressAutoHyphens/>
        <w:spacing w:after="0" w:line="240" w:lineRule="auto"/>
        <w:ind w:right="-57"/>
        <w:contextualSpacing/>
        <w:jc w:val="both"/>
        <w:rPr>
          <w:rFonts w:ascii="Times New Roman" w:eastAsia="SimSun" w:hAnsi="Times New Roman" w:cs="Mangal"/>
          <w:color w:val="000000"/>
          <w:kern w:val="1"/>
          <w:sz w:val="24"/>
          <w:szCs w:val="21"/>
          <w:shd w:val="clear" w:color="auto" w:fill="FFFFFF"/>
          <w:lang w:eastAsia="hi-IN" w:bidi="hi-IN"/>
        </w:rPr>
      </w:pPr>
      <w:r w:rsidRPr="00637E43">
        <w:rPr>
          <w:rFonts w:ascii="Times New Roman" w:eastAsia="SimSun" w:hAnsi="Times New Roman" w:cs="Mangal"/>
          <w:color w:val="000000"/>
          <w:kern w:val="1"/>
          <w:sz w:val="24"/>
          <w:szCs w:val="21"/>
          <w:shd w:val="clear" w:color="auto" w:fill="FFFFFF"/>
          <w:lang w:eastAsia="hi-IN" w:bidi="hi-IN"/>
        </w:rPr>
        <w:t>Действующих краткосрочных договоров аренды:</w:t>
      </w:r>
    </w:p>
    <w:p w14:paraId="2A99B2A3" w14:textId="77777777" w:rsidR="00637E43" w:rsidRPr="00637E43" w:rsidRDefault="00637E43" w:rsidP="00637E43">
      <w:pPr>
        <w:widowControl w:val="0"/>
        <w:suppressAutoHyphens/>
        <w:spacing w:after="0" w:line="240" w:lineRule="auto"/>
        <w:ind w:right="-57" w:firstLine="708"/>
        <w:jc w:val="both"/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637E43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>- договора аренды нежилого помещения 0281-1/2020 от 03.02.2020г., заключенного с ИП Федосеева Г.А., общая площадь помещений 13,6 кв. м, расположенных на 2 этаже, ежемесячная арендная плата составляет 5 440 рублей 00 копеек, в том числе НДС (20%) - 906 рублей 67 копеек, срок аренды 11 месяцев с пролонгацией</w:t>
      </w:r>
    </w:p>
    <w:p w14:paraId="6566D960" w14:textId="77777777" w:rsidR="00637E43" w:rsidRPr="00637E43" w:rsidRDefault="00637E43" w:rsidP="00637E43">
      <w:pPr>
        <w:widowControl w:val="0"/>
        <w:suppressAutoHyphens/>
        <w:spacing w:after="0" w:line="240" w:lineRule="auto"/>
        <w:ind w:right="-57" w:firstLine="708"/>
        <w:jc w:val="both"/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637E43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>- договора аренды нежилого помещения №0281-3/2018 от 20.08.2018г., заключенного с ГКУ «</w:t>
      </w:r>
      <w:proofErr w:type="spellStart"/>
      <w:r w:rsidRPr="00637E43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>Госюрбюро</w:t>
      </w:r>
      <w:proofErr w:type="spellEnd"/>
      <w:r w:rsidRPr="00637E43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Пензенской области», общая площадь помещений 518,8 кв. м, расположенных на 3 этаже, ежемесячная арендная плата составляет 162 462 рублей 22 копеек, в том числе НДС (20%) – 27 077 рублей 04 копеек, срок аренды 11 месяцев с пролонгацией</w:t>
      </w:r>
    </w:p>
    <w:p w14:paraId="35AE20A0" w14:textId="77777777" w:rsidR="00637E43" w:rsidRPr="00637E43" w:rsidRDefault="00637E43" w:rsidP="00637E43">
      <w:pPr>
        <w:widowControl w:val="0"/>
        <w:suppressAutoHyphens/>
        <w:spacing w:after="0" w:line="240" w:lineRule="auto"/>
        <w:ind w:right="-57" w:firstLine="708"/>
        <w:jc w:val="both"/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637E43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>- договора аренды нежилого №ПО-051119 от 05.11.2019г., заключенного с ООО Сбербанк-Сервис, общая площадь помещений 27,5 кв. м, расположенных на 2 этаже, ежемесячная арендная плата составляет 7 425 рублей 00 копеек, в том числе НДС (20%) – 1 237 рублей 50 копеек, срок аренды 11 месяцев с пролонгацией.</w:t>
      </w:r>
    </w:p>
    <w:p w14:paraId="7426716A" w14:textId="77777777" w:rsidR="00637E43" w:rsidRPr="00637E43" w:rsidRDefault="00637E43" w:rsidP="00637E43">
      <w:pPr>
        <w:widowControl w:val="0"/>
        <w:suppressAutoHyphens/>
        <w:spacing w:after="0" w:line="240" w:lineRule="auto"/>
        <w:ind w:right="-57" w:firstLine="708"/>
        <w:jc w:val="both"/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637E43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2. Обязательным условием заключения договора купли-продажи является заключение с Победителем (единственным участником) аукциона Предварительного договора долгосрочной аренды и Основного договора долгосрочной аренды нежилых помещений, общей площадью не более 1 396,72 кв. м, в том числе: Объект 1 общей площадью 1285,42 кв. м (подвал – 280,37 кв. м, 1 этаж – 785,24 кв. м, 2 этаж – 219,81 кв. м), Объект 2 общей площадью 32,8 кв. м и Объект 3 общей площадью 78,5 кв. м для размещения дополнительного офиса №8624/0281 и КИЦ №8624/0370 по адресу: Пензенская область, Кузнецкий район, г. Кузнецк, ул. </w:t>
      </w:r>
      <w:proofErr w:type="spellStart"/>
      <w:r w:rsidRPr="00637E43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>Стекловская</w:t>
      </w:r>
      <w:proofErr w:type="spellEnd"/>
      <w:r w:rsidRPr="00637E43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, 89. </w:t>
      </w:r>
    </w:p>
    <w:p w14:paraId="01D9E0CE" w14:textId="77777777" w:rsidR="00637E43" w:rsidRPr="00637E43" w:rsidRDefault="00637E43" w:rsidP="00637E43">
      <w:pPr>
        <w:widowControl w:val="0"/>
        <w:suppressAutoHyphens/>
        <w:spacing w:after="0" w:line="240" w:lineRule="auto"/>
        <w:ind w:right="-57" w:firstLine="708"/>
        <w:jc w:val="both"/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</w:pPr>
      <w:r w:rsidRPr="00637E43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>Арендная ставка обратной аренды Объекта 1 составляет: 1 этаж – 317,90 руб., 2 этаж – 243,10 руб., подвал – 56,10 руб., в том числе НДС 20%, за 1 кв. м в месяц без учета коммунальных услуг; Объекта 2 – 289,85 руб., в том числе НДС 20%, за 1 кв. м в месяц без учета коммунальных услуг и Объекта 3 – 93,50 руб., в том числе НДС 20%, за 1 кв. м в месяц без учета коммунальных услуг. Срок аренды 10 лет.</w:t>
      </w:r>
    </w:p>
    <w:p w14:paraId="1D5E7317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1A0F3725" w14:textId="6FCB9EDD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аукцион будет проводиться </w:t>
      </w:r>
      <w:r w:rsidR="00637E43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2F4972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4C33738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02A42B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504DA15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193E44D1" w14:textId="3CFBBCD4" w:rsidR="00646EA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продлен по </w:t>
      </w:r>
      <w:r w:rsidR="0014504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37E43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F497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15:00 (</w:t>
      </w:r>
      <w:proofErr w:type="spellStart"/>
      <w:r w:rsidRPr="00646EA3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 w:rsidRPr="00646EA3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2C45DB45" w14:textId="1B211006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14504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37E4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F497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45F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BEEF" w14:textId="1BB44B22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14504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37E4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F497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1E9AA3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71F2174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</w:t>
      </w:r>
      <w:proofErr w:type="gramStart"/>
      <w:r w:rsidRPr="002A0B80">
        <w:rPr>
          <w:rFonts w:ascii="Times New Roman" w:hAnsi="Times New Roman" w:cs="Times New Roman"/>
          <w:bCs/>
          <w:sz w:val="20"/>
          <w:szCs w:val="20"/>
        </w:rPr>
        <w:t>в настоящем информационном сообщении</w:t>
      </w:r>
      <w:proofErr w:type="gramEnd"/>
      <w:r w:rsidRPr="002A0B80">
        <w:rPr>
          <w:rFonts w:ascii="Times New Roman" w:hAnsi="Times New Roman" w:cs="Times New Roman"/>
          <w:bCs/>
          <w:sz w:val="20"/>
          <w:szCs w:val="20"/>
        </w:rPr>
        <w:t xml:space="preserve"> принимается время сервера </w:t>
      </w:r>
    </w:p>
    <w:p w14:paraId="2053287F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3145634F" w14:textId="63900CA5" w:rsidR="004B1CD6" w:rsidRPr="002F35E3" w:rsidRDefault="0014504D" w:rsidP="0014504D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A368527" w14:textId="167177D7" w:rsidR="00F666D6" w:rsidRPr="007E500E" w:rsidRDefault="00F666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6D6" w:rsidRPr="007E500E" w:rsidSect="0014504D">
      <w:pgSz w:w="11906" w:h="16838"/>
      <w:pgMar w:top="142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4E08B5"/>
    <w:multiLevelType w:val="hybridMultilevel"/>
    <w:tmpl w:val="B2447402"/>
    <w:lvl w:ilvl="0" w:tplc="D5D62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12F0"/>
    <w:rsid w:val="000319A4"/>
    <w:rsid w:val="00047BD3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101388"/>
    <w:rsid w:val="0014504D"/>
    <w:rsid w:val="001474B1"/>
    <w:rsid w:val="00167B3C"/>
    <w:rsid w:val="0018634B"/>
    <w:rsid w:val="001A21AC"/>
    <w:rsid w:val="001A2FA2"/>
    <w:rsid w:val="001A39ED"/>
    <w:rsid w:val="001A73DC"/>
    <w:rsid w:val="001B3C81"/>
    <w:rsid w:val="001B467C"/>
    <w:rsid w:val="001D7575"/>
    <w:rsid w:val="001E09E7"/>
    <w:rsid w:val="00227D03"/>
    <w:rsid w:val="002323B9"/>
    <w:rsid w:val="00234247"/>
    <w:rsid w:val="00242987"/>
    <w:rsid w:val="00251500"/>
    <w:rsid w:val="00252CB0"/>
    <w:rsid w:val="0025627E"/>
    <w:rsid w:val="002658AA"/>
    <w:rsid w:val="0027057F"/>
    <w:rsid w:val="002851D3"/>
    <w:rsid w:val="002C7AD5"/>
    <w:rsid w:val="002D19C6"/>
    <w:rsid w:val="002E54AB"/>
    <w:rsid w:val="002E5738"/>
    <w:rsid w:val="002E7DD8"/>
    <w:rsid w:val="002F2B69"/>
    <w:rsid w:val="002F4972"/>
    <w:rsid w:val="0031308A"/>
    <w:rsid w:val="00317C61"/>
    <w:rsid w:val="003213E6"/>
    <w:rsid w:val="00340B4B"/>
    <w:rsid w:val="00355DBB"/>
    <w:rsid w:val="00374166"/>
    <w:rsid w:val="0038059A"/>
    <w:rsid w:val="003B5744"/>
    <w:rsid w:val="003B7368"/>
    <w:rsid w:val="003D6B7B"/>
    <w:rsid w:val="003D7388"/>
    <w:rsid w:val="003E2445"/>
    <w:rsid w:val="003F3EEB"/>
    <w:rsid w:val="00406233"/>
    <w:rsid w:val="00434508"/>
    <w:rsid w:val="004504F3"/>
    <w:rsid w:val="004537F3"/>
    <w:rsid w:val="004735E2"/>
    <w:rsid w:val="004838E0"/>
    <w:rsid w:val="004B1CD6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A7A13"/>
    <w:rsid w:val="005C62F2"/>
    <w:rsid w:val="005D3EB1"/>
    <w:rsid w:val="005E60F4"/>
    <w:rsid w:val="005F2710"/>
    <w:rsid w:val="00613B1D"/>
    <w:rsid w:val="006301D2"/>
    <w:rsid w:val="00637E43"/>
    <w:rsid w:val="00646EA3"/>
    <w:rsid w:val="00673B4E"/>
    <w:rsid w:val="00685CC7"/>
    <w:rsid w:val="006A4190"/>
    <w:rsid w:val="006B112D"/>
    <w:rsid w:val="006C09C8"/>
    <w:rsid w:val="006D2A30"/>
    <w:rsid w:val="006D2A60"/>
    <w:rsid w:val="006E14EF"/>
    <w:rsid w:val="00723027"/>
    <w:rsid w:val="00723480"/>
    <w:rsid w:val="00723D34"/>
    <w:rsid w:val="00736139"/>
    <w:rsid w:val="0075777F"/>
    <w:rsid w:val="0076464E"/>
    <w:rsid w:val="00775530"/>
    <w:rsid w:val="007A12F8"/>
    <w:rsid w:val="007B0067"/>
    <w:rsid w:val="007B7DF6"/>
    <w:rsid w:val="007E1BA0"/>
    <w:rsid w:val="007E500E"/>
    <w:rsid w:val="007F65B0"/>
    <w:rsid w:val="0081655C"/>
    <w:rsid w:val="0082302D"/>
    <w:rsid w:val="00832A20"/>
    <w:rsid w:val="00836CE1"/>
    <w:rsid w:val="008600C0"/>
    <w:rsid w:val="008632AE"/>
    <w:rsid w:val="008657AC"/>
    <w:rsid w:val="008A0BB2"/>
    <w:rsid w:val="008B3699"/>
    <w:rsid w:val="008B62C0"/>
    <w:rsid w:val="008E12BD"/>
    <w:rsid w:val="00904174"/>
    <w:rsid w:val="00914EB9"/>
    <w:rsid w:val="0092088A"/>
    <w:rsid w:val="00941AC8"/>
    <w:rsid w:val="00961A61"/>
    <w:rsid w:val="00962519"/>
    <w:rsid w:val="00966BAD"/>
    <w:rsid w:val="00977B2A"/>
    <w:rsid w:val="00986DCF"/>
    <w:rsid w:val="009A6008"/>
    <w:rsid w:val="009B40DB"/>
    <w:rsid w:val="009B526A"/>
    <w:rsid w:val="009C1A0C"/>
    <w:rsid w:val="009E125E"/>
    <w:rsid w:val="009E235C"/>
    <w:rsid w:val="009F033E"/>
    <w:rsid w:val="00A06973"/>
    <w:rsid w:val="00A5020E"/>
    <w:rsid w:val="00A50B86"/>
    <w:rsid w:val="00A50DE6"/>
    <w:rsid w:val="00A540A6"/>
    <w:rsid w:val="00A56D46"/>
    <w:rsid w:val="00A760CB"/>
    <w:rsid w:val="00AB13DC"/>
    <w:rsid w:val="00AB2BB2"/>
    <w:rsid w:val="00AC2171"/>
    <w:rsid w:val="00AD2316"/>
    <w:rsid w:val="00AE6A68"/>
    <w:rsid w:val="00B26D1E"/>
    <w:rsid w:val="00B55588"/>
    <w:rsid w:val="00B5777D"/>
    <w:rsid w:val="00BB17D9"/>
    <w:rsid w:val="00C10887"/>
    <w:rsid w:val="00C15CB4"/>
    <w:rsid w:val="00C206A8"/>
    <w:rsid w:val="00C261E2"/>
    <w:rsid w:val="00C452C3"/>
    <w:rsid w:val="00C568AA"/>
    <w:rsid w:val="00CC10BC"/>
    <w:rsid w:val="00CC710F"/>
    <w:rsid w:val="00CE3746"/>
    <w:rsid w:val="00D10963"/>
    <w:rsid w:val="00D12F30"/>
    <w:rsid w:val="00D33F0D"/>
    <w:rsid w:val="00D37C78"/>
    <w:rsid w:val="00D50FA3"/>
    <w:rsid w:val="00D50FB2"/>
    <w:rsid w:val="00D74EE9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78B1"/>
    <w:rsid w:val="00E1613E"/>
    <w:rsid w:val="00E41125"/>
    <w:rsid w:val="00E72605"/>
    <w:rsid w:val="00E96450"/>
    <w:rsid w:val="00EC2063"/>
    <w:rsid w:val="00EC3F7F"/>
    <w:rsid w:val="00F13845"/>
    <w:rsid w:val="00F20410"/>
    <w:rsid w:val="00F21DF1"/>
    <w:rsid w:val="00F34B57"/>
    <w:rsid w:val="00F373D9"/>
    <w:rsid w:val="00F45F97"/>
    <w:rsid w:val="00F528C6"/>
    <w:rsid w:val="00F579B4"/>
    <w:rsid w:val="00F632A9"/>
    <w:rsid w:val="00F666D6"/>
    <w:rsid w:val="00F81A56"/>
    <w:rsid w:val="00F84712"/>
    <w:rsid w:val="00F85A99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YFwURBzGlvKMYIZ0nCXqxoS4ZSK8fhpCncxsy9U6+u8=</DigestValue>
    </Reference>
    <Reference Type="http://www.w3.org/2000/09/xmldsig#Object" URI="#idOfficeObject">
      <DigestMethod Algorithm="urn:ietf:params:xml:ns:cpxmlsec:algorithms:gostr34112012-256"/>
      <DigestValue>EbmFFCGBXDhSfi7NvaBrKRWBDuQNMvKZ7k1F0dVx67s=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ALugk4ZK58A+58fu5HzmbB2VLVLhfko8sWEyO84hFZ0=</DigestValue>
    </Reference>
  </SignedInfo>
  <SignatureValue>tD2leMFA8ldCQ7zOyfGE0651Zmlf7IPp7S/0nfefLk8yytQs4VXelBqbX4lTJc7n
+Xuqv0pJzlzXkeE2TwB34w==</SignatureValue>
  <KeyInfo>
    <X509Data>
      <X509Certificate>MIIMADCCC62gAwIBAgIQdCjcALSsH7xBm/Dh0jmjvzAKBggqhQMHAQEDAjCCAYkx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ndCX0J7QoCIwHhcNMjEwMTE4MTMxMTM1WhcNMjIwMTE4MTMyMTM1WjCCAikxRTBD
BgNVBAkMPNCf0JXQoNCV0KPQm9Ce0Jog0JPQoNCY0JLQptCe0JLQkCwg0JTQntCc
IDUsINCb0JjQotCV0KDQkCDQkjE0MDIGA1UECAwrNzgg0JPQntCg0J7QlCDQodCQ
0J3QmtCiLdCf0JXQotCV0KDQkdCj0KDQkzEmMCQGA1UEBwwd0KHQkNCd0JrQoi3Q
n9CV0KLQldCg0JHQo9Cg0JMxCzAJBgNVBAYTAlJVMSYwJAYDVQQqDB3QndCw0YLQ
sNC70YzRjyDQrtGA0YzQtdCy0L3QsDEbMBkGA1UEBAwS0KXQsNGA0LvQsNC90L7Q
stCwMRYwFAYDVQQDDA3QkNCeICLQoNCQ0JQiMU0wSwYDVQQMDETQlNC40YDQtdC6
0YLQvtGAINCf0L7QstC+0LvQttGB0LrQvtCz0L4g0YTQuNC70LjQsNC70LAg0JDQ
niAi0KDQkNCUIjE4MDYGA1UECwwv0J/QvtCy0L7Qu9C20YHQutC40Lkg0YTQuNC7
0LjQsNC7INCQ0J4gItCg0JDQlCIxFjAUBgNVBAoMDdCQ0J4gItCg0JDQlCIxKTAn
BgkqhkiG9w0BCQEWGmhhcmxhbm92YUBhdWN0aW9uLWhvdXNlLnJ1MRowGAYIKoUD
A4EDAQESDDAwNzgzODQzMDQxMzEWMBQGBSqFA2QDEgswMjk5NDYyODQwMTEYMBYG
BSqFA2QBEg0xMDk3ODQ3MjMzMzUxMGYwHwYIKoUDBwEBAQEwEwYHKoUDAgIkAAYI
KoUDBwEBAgIDQwAEQKaNQsYSDNdT8Z8XILE2Rop18WqrLxpVpMMyYUIRvTbGzvbq
k5ixJSzXnHc6jvy0ZDYx6M8CoxsWvtVWrb5kZtOjggdEMIIHQDAOBgNVHQ8BAf8E
BAMCA/gwWAYDVR0lBFEwTwYHKoUDAgIiGQYHKoUDAgIiGgYHKoUDAgIiBgYJKoUD
AzoDAQEDBgkqhQMDOgMBAQUGCCqFAwMIZAETBggrBgEFBQcDAgYIKwYBBQUHAwQw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dGVuc29yLnJ1L29jc3AtdGVuc29yY2EtMjAyMV9jcF9nb3N0MjAxMi9vY3NwLnNy
ZjBkBggrBgEFBQcwAoZYaHR0cDovL3RheDQudGVuc29yLnJ1L3RlbnNvcmNhLTIw
MjFfY3BfZ29zdDIwMTIvY2VydGVucm9sbC90ZW5zb3JjYS0yMDIxX2NwX2dvc3Qy
MDEyLmNydDA9BggrBgEFBQcwAoYxaHR0cDovL3RlbnNvci5ydS9jYS90ZW5zb3Jj
YS0yMDIxX2NwX2dvc3QyMDEyLmNydDBGBggrBgEFBQcwAoY6aHR0cDovL2NybC50
ZW5zb3IucnUvdGF4NC9jYS90ZW5zb3JjYS0yMDIxX2NwX2dvc3QyMDEyLmNydDBH
BggrBgEFBQcwAoY7aHR0cDovL2NybDIudGVuc29yLnJ1L3RheDQvY2EvdGVuc29y
Y2EtMjAyMV9jcF9nb3N0MjAxMi5jcnQwRwYIKwYBBQUHMAKGO2h0dHA6Ly9jcmwz
LnRlbnNvci5ydS90YXg0L2NhL3RlbnNvcmNhLTIwMjFfY3BfZ29zdDIwMTIuY3J0
MCsGA1UdEAQkMCKADzIwMjEwMTE4MTMxMTM0WoEPMjAyMjAxMTgxMzExMzRaMIIB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cDovL3RheDQudGVuc29yLnJ1L3RlbnNvcmNhLTIwMjFfY3BfZ29zdDIwMTIvY2Vy
dGVucm9sbC90ZW5zb3JjYS0yMDIxX2NwX2dvc3QyMDEyLmNybDA3oDWgM4YxaHR0
cDovL3RlbnNvci5ydS9jYS90ZW5zb3JjYS0yMDIxX2NwX2dvc3QyMDEyLmNybDBE
oEKgQIY+aHR0cDovL2NybC50ZW5zb3IucnUvdGF4NC9jYS9jcmwvdGVuc29yY2Et
MjAyMV9jcF9nb3N0MjAxMi5jcmwwRaBDoEGGP2h0dHA6Ly9jcmwyLnRlbnNvci5y
dS90YXg0L2NhL2NybC90ZW5zb3JjYS0yMDIxX2NwX2dvc3QyMDEyLmNybDBFoEOg
QYY/aHR0cDovL2NybDMudGVuc29yLnJ1L3RheDQvY2EvY3JsL3RlbnNvcmNhLTIw
MjFfY3BfZ29zdDIwMTIuY3JsMIIBYAYDVR0jBIIBVzCCAVOAFCEIvxiW3VKjQapt
X6d+nHtnDzkcoYIBLKSCASgwggEkMR4wHAYJKoZIhvcNAQkBFg9kaXRAbWluc3Z5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0LzRgdCy0Y/Qt9GMINCg0L7RgdGB0LjQuIILAO+/FDYAAAAABM8wHQYDVR0OBBYE
FBqmmUxWMJYnuGh/JxTg45Mze2rHMAoGCCqFAwcBAQMCA0EABHYLkALicOV9ZSaJ
oe6kXpHgiRSeM9PGC5sqlEvAzPnN8vLmYv0T95l/hwGJTtd+LBGQAIWG2kHKtTJk
ouxDBw==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lUUaNgtqbusgPLr0enA4kKDmHLM=</DigestValue>
      </Reference>
      <Reference URI="/word/fontTable.xml?ContentType=application/vnd.openxmlformats-officedocument.wordprocessingml.fontTable+xml">
        <DigestMethod Algorithm="http://www.w3.org/2000/09/xmldsig#sha1"/>
        <DigestValue>FKCA/ZETufIVX/IU/J4qyIGMjwQ=</DigestValue>
      </Reference>
      <Reference URI="/word/numbering.xml?ContentType=application/vnd.openxmlformats-officedocument.wordprocessingml.numbering+xml">
        <DigestMethod Algorithm="http://www.w3.org/2000/09/xmldsig#sha1"/>
        <DigestValue>eulStEVwacXouiokk+dySenWBkw=</DigestValue>
      </Reference>
      <Reference URI="/word/settings.xml?ContentType=application/vnd.openxmlformats-officedocument.wordprocessingml.settings+xml">
        <DigestMethod Algorithm="http://www.w3.org/2000/09/xmldsig#sha1"/>
        <DigestValue>No/H4z3KAfKbp0qgvAl67F2XaKc=</DigestValue>
      </Reference>
      <Reference URI="/word/styles.xml?ContentType=application/vnd.openxmlformats-officedocument.wordprocessingml.styles+xml">
        <DigestMethod Algorithm="http://www.w3.org/2000/09/xmldsig#sha1"/>
        <DigestValue>XSxprkPkEfDq7cuiONjaH1/c5KM=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agNj0ubvPJ32mNE+XpwsMrZ5cHM=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2021-09-22T12:57:12Z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16.0.14326/23</OfficeVersion>
          <ApplicationVersion>16.0.14326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2021-09-22T12:57:12Z</xd:SigningTime>
          <xd:SigningCertificate>
            <xd:Cert>
              <xd:CertDigest>
                <DigestMethod Algorithm="http://www.w3.org/2000/09/xmldsig#sha1"/>
                <DigestValue>ZnbxDqNerNpDJaOWKaCaU2u105k=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154402601571419824604368427732419847103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6</cp:revision>
  <cp:lastPrinted>2016-05-10T14:07:00Z</cp:lastPrinted>
  <dcterms:created xsi:type="dcterms:W3CDTF">2021-09-08T18:24:00Z</dcterms:created>
  <dcterms:modified xsi:type="dcterms:W3CDTF">2021-09-22T12:56:00Z</dcterms:modified>
</cp:coreProperties>
</file>