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C0E6DB9" w:rsidR="0003404B" w:rsidRPr="00DD01CB" w:rsidRDefault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Ростов-на-Дону от 27 июня 2018 г. по делу №А32-901/2018 конкурсным управляющим (ликвидатором) </w:t>
      </w:r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17172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17172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Волжская/им.Глинки, д.47/77 ИНН 2344012343, ОГРН 1022300001272, КПП 231201001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0DB0DA9B" w:rsidR="00987A46" w:rsidRDefault="003454B1" w:rsidP="003454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454B1">
        <w:rPr>
          <w:rFonts w:ascii="Times New Roman" w:hAnsi="Times New Roman" w:cs="Times New Roman"/>
          <w:color w:val="000000"/>
          <w:sz w:val="24"/>
          <w:szCs w:val="24"/>
        </w:rPr>
        <w:t>Нежилое здание (зерносклад) - 1197,5 кв. м, нежилое здание (мастерская со столовой) - 56,5 кв. м, здание нежилого назначения - 195,8 кв. м, земельный участок - 14045 +/- 41кв. м, адрес: Краснодарский край, Белореченский, с. Архиповское, ул. Набережная, д. 23, кадастровые номера 23:39:0406002:794, 23:39:0406002:795, 23:39:0406002:596, 23:39:0406002:533, земли населенных пунктов (поселений) - для размещения и обслуживания зерносклада, мастерской со столовой, мастерской и навеса для с/х техники, ограничения и обременения: в отношении частей земельного участка наложены временные ограничения, предусмотренные ст.ст. 56, 56.1 ЗК РФ, Приказом "Об установлении границ водоохранных зон и прибрежных защитных полос, местоположений береговых линий (границы водного объекта) реки Псенафа на территории Белореченского района Краснодарского края" № 86 от 22.01.2018, Постановлением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454B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4B1">
        <w:rPr>
          <w:rFonts w:ascii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4B1">
        <w:rPr>
          <w:rFonts w:ascii="Times New Roman" w:hAnsi="Times New Roman" w:cs="Times New Roman"/>
          <w:color w:val="000000"/>
          <w:sz w:val="24"/>
          <w:szCs w:val="24"/>
        </w:rPr>
        <w:t>948,34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D5365D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45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45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454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E7BEE8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345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4B1" w:rsidRPr="00345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F8D7B76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лота;</w:t>
      </w:r>
    </w:p>
    <w:p w14:paraId="71C65394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18 ноября 2021 г. по 24 ноября 2021 г. - в размере 90,00% от начальной цены продажи лота;</w:t>
      </w:r>
    </w:p>
    <w:p w14:paraId="60813C64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80,00% от начальной цены продажи лота;</w:t>
      </w:r>
    </w:p>
    <w:p w14:paraId="58F6AA42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70,00% от начальной цены продажи лота;</w:t>
      </w:r>
    </w:p>
    <w:p w14:paraId="09EE8F54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60,00% от начальной цены продажи лота;</w:t>
      </w:r>
    </w:p>
    <w:p w14:paraId="1FFD4BD4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50,00% от начальной цены продажи лота;</w:t>
      </w:r>
    </w:p>
    <w:p w14:paraId="5352D457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40,00% от начальной цены продажи лота;</w:t>
      </w:r>
    </w:p>
    <w:p w14:paraId="2BA8DCA8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30,00% от начальной цены продажи лота;</w:t>
      </w:r>
    </w:p>
    <w:p w14:paraId="0825E4B6" w14:textId="77777777" w:rsidR="003454B1" w:rsidRPr="003454B1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20,00% от начальной цены продажи лота;</w:t>
      </w:r>
    </w:p>
    <w:p w14:paraId="0AF83939" w14:textId="30C3DF21" w:rsidR="00987A46" w:rsidRDefault="003454B1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10,00% от начальной цены продажи лота.</w:t>
      </w:r>
    </w:p>
    <w:p w14:paraId="7FCDDA2C" w14:textId="77777777" w:rsidR="00987A46" w:rsidRDefault="00987A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04A38F9" w:rsidR="008F1609" w:rsidRPr="009165B4" w:rsidRDefault="007E3D68" w:rsidP="0034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3454B1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г. </w:t>
      </w:r>
      <w:r w:rsidR="003454B1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пр. Каменноостровский, д. 40А, 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т. +7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904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 xml:space="preserve"> 330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65B4" w:rsidRPr="009165B4">
        <w:rPr>
          <w:rFonts w:ascii="Times New Roman" w:hAnsi="Times New Roman" w:cs="Times New Roman"/>
          <w:color w:val="000000"/>
          <w:sz w:val="24"/>
          <w:szCs w:val="24"/>
        </w:rPr>
        <w:t xml:space="preserve">44, </w:t>
      </w:r>
      <w:hyperlink r:id="rId7" w:history="1">
        <w:r w:rsidR="009165B4" w:rsidRPr="009165B4">
          <w:rPr>
            <w:rFonts w:ascii="Times New Roman" w:hAnsi="Times New Roman"/>
            <w:color w:val="000000"/>
            <w:sz w:val="24"/>
            <w:szCs w:val="24"/>
          </w:rPr>
          <w:t>DuhinVI@bank.org.ru</w:t>
        </w:r>
      </w:hyperlink>
      <w:r w:rsidR="00987A46" w:rsidRPr="003454B1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345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4B1" w:rsidRPr="003454B1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3454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B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9126B"/>
    <w:rsid w:val="00203862"/>
    <w:rsid w:val="002C3A2C"/>
    <w:rsid w:val="003454B1"/>
    <w:rsid w:val="00360DC6"/>
    <w:rsid w:val="003E6C81"/>
    <w:rsid w:val="00495D59"/>
    <w:rsid w:val="004B74A7"/>
    <w:rsid w:val="00555595"/>
    <w:rsid w:val="005742CC"/>
    <w:rsid w:val="005B1744"/>
    <w:rsid w:val="005F1F68"/>
    <w:rsid w:val="00621553"/>
    <w:rsid w:val="00762232"/>
    <w:rsid w:val="007A10EE"/>
    <w:rsid w:val="007E3D68"/>
    <w:rsid w:val="008C4892"/>
    <w:rsid w:val="008F1609"/>
    <w:rsid w:val="009165B4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hinVI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21</cp:revision>
  <dcterms:created xsi:type="dcterms:W3CDTF">2019-07-23T07:53:00Z</dcterms:created>
  <dcterms:modified xsi:type="dcterms:W3CDTF">2021-09-28T07:06:00Z</dcterms:modified>
</cp:coreProperties>
</file>