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635FF0F9" w:rsidR="00804C8A" w:rsidRPr="00E37C5A" w:rsidRDefault="00D57413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«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proofErr w:type="gramEnd"/>
      <w:r w:rsidRPr="00D57413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КБ «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D715311" w:rsidR="00804C8A" w:rsidRPr="00E37C5A" w:rsidRDefault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804C8A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62FD9E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43 физическим лицам, имеются решения судов на сумму 259 777 388,66 руб., Абрамова Анна Андреевна, Кравчук Юрий Александрович,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Османова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Лапенко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) Елена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Курбановна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, Тер-Захарян Андрей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Кимович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, Тимошин Владимир Александрович, Серебряков Александр Иванович,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Оганнисян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Геворг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Оганесович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>, Колтунов Денис Владимирович в стадии банкротства, г. Москва (277 893 477,87 руб.) - 277 893 477,87 руб.;</w:t>
      </w:r>
      <w:proofErr w:type="gramEnd"/>
    </w:p>
    <w:p w14:paraId="0DA86860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2 - Права требования к 11 физическим лицам, имеются решения судов на сумму 70 666 111,61 руб., Горбачев Евгений Николаевич,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Лямин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Илья Викторович, Садовников Владислав Иванович в стадии банкротства, г. Москва (123 317 114,43 руб.) - 123 317 114,43 руб.;</w:t>
      </w:r>
    </w:p>
    <w:p w14:paraId="10B8D36A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3 - Права требования к 27 физическим лицам, имеются решения судов на сумму 9 085 980,69  руб., Свердлова Дарья Геннадьевна,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Ионова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Любовь Рудольфовна в стадии банкротства, имеются исполнительные документы с истекшими сроками предъявления, г. Москва (9 492 530,27 руб.) - 9 492 530,27 руб.;</w:t>
      </w:r>
    </w:p>
    <w:p w14:paraId="1D934740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4 - Юсифов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Алекбер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Керим</w:t>
      </w: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57413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>, залогодатель ООО «СХОДНЯ-ЦЕНТР», КД 0688-2016 от 01.06.2016, КД 2275-2015 от 09.11.2015, определение АС Московской обл. от 12.07.2019 по делу А41-12937/19 о включении в РТК третьей очереди, решение АС Московской обл. от 21.12.2020 по делу А41-49572/19, находится в стадии банкротства (57 739 571,56 руб.) - 57 739 571,56 руб.;</w:t>
      </w:r>
    </w:p>
    <w:p w14:paraId="36212F81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Лот 5 - Чернов Константин Константинович солидарно с ООО «Перспектива», ИНН 7729555557, КД 0831-2016 от 29.06.2016, определение АС г. Москвы от 30.11.2020 по делу А40-105654/20 о включении в РТК третьей очереди, решение Троицкого районного суда г. Москвы от 12.09.2019 по делу 2-51/19, находится в стадии банкротства (131 340 754,60 руб.) - 131 340 754,60 руб.;</w:t>
      </w:r>
      <w:proofErr w:type="gramEnd"/>
    </w:p>
    <w:p w14:paraId="322825C1" w14:textId="77777777" w:rsidR="00D57413" w:rsidRPr="00D57413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Каландаров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Акиф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Зохраб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, КД 1027-2016 от 19.08.2016, решение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10.12.2019 по делу 2-6325/2019 (22 029 665,02 руб.) - 22 029 665,02 руб.;</w:t>
      </w:r>
    </w:p>
    <w:p w14:paraId="38A2B13D" w14:textId="0D76487D" w:rsidR="00804C8A" w:rsidRPr="00E37C5A" w:rsidRDefault="00D57413" w:rsidP="00D57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Асатрян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Гайк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413">
        <w:rPr>
          <w:rFonts w:ascii="Times New Roman" w:hAnsi="Times New Roman" w:cs="Times New Roman"/>
          <w:color w:val="000000"/>
          <w:sz w:val="24"/>
          <w:szCs w:val="24"/>
        </w:rPr>
        <w:t>Норикович</w:t>
      </w:r>
      <w:proofErr w:type="spellEnd"/>
      <w:r w:rsidRPr="00D57413">
        <w:rPr>
          <w:rFonts w:ascii="Times New Roman" w:hAnsi="Times New Roman" w:cs="Times New Roman"/>
          <w:color w:val="000000"/>
          <w:sz w:val="24"/>
          <w:szCs w:val="24"/>
        </w:rPr>
        <w:t>, КД 0373-2016 от 31.03.2016, решение АС Костромской обл. от 11.12.2017 по делу А31-6074/2017 (12 891 87</w:t>
      </w:r>
      <w:r>
        <w:rPr>
          <w:rFonts w:ascii="Times New Roman" w:hAnsi="Times New Roman" w:cs="Times New Roman"/>
          <w:color w:val="000000"/>
          <w:sz w:val="24"/>
          <w:szCs w:val="24"/>
        </w:rPr>
        <w:t>8,11 руб.) - 12 891 878,11 руб.</w:t>
      </w:r>
    </w:p>
    <w:p w14:paraId="5476302D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13F2CF1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57413">
        <w:rPr>
          <w:rFonts w:ascii="Times New Roman CYR" w:hAnsi="Times New Roman CYR" w:cs="Times New Roman CYR"/>
          <w:color w:val="000000"/>
        </w:rPr>
        <w:t xml:space="preserve"> </w:t>
      </w:r>
      <w:r w:rsidR="00D57413" w:rsidRPr="00D57413">
        <w:t xml:space="preserve">5 (пять)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5B75408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D57413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D57413">
        <w:rPr>
          <w:rFonts w:ascii="Times New Roman CYR" w:hAnsi="Times New Roman CYR" w:cs="Times New Roman CYR"/>
          <w:color w:val="000000"/>
        </w:rPr>
        <w:t xml:space="preserve"> </w:t>
      </w:r>
      <w:r w:rsidR="00D57413">
        <w:rPr>
          <w:b/>
        </w:rPr>
        <w:t>2021 г.</w:t>
      </w:r>
      <w:r w:rsidR="00D57413">
        <w:rPr>
          <w:b/>
        </w:rPr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105ABE2" w:rsidR="0080749D" w:rsidRPr="00E37C5A" w:rsidRDefault="00D57413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16 ноября 2021 г., лоты не реализованы, то в 14:00 часов по московскому времени </w:t>
      </w:r>
      <w:r>
        <w:rPr>
          <w:b/>
          <w:color w:val="000000"/>
        </w:rPr>
        <w:t>17</w:t>
      </w:r>
      <w:r>
        <w:rPr>
          <w:b/>
          <w:color w:val="000000"/>
        </w:rPr>
        <w:t xml:space="preserve"> января 2022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12217E5C" w:rsidR="0080749D" w:rsidRPr="00E37C5A" w:rsidRDefault="00D57413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5741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05 октября 2021 г., а на участие в повторных Торгах начинается в 00:00 часов по московскому времени 22 ноября 2021 г. Прием заявок на участие в Торгах и задатков прекращается в 14:00 часов по</w:t>
      </w:r>
      <w:proofErr w:type="gramEnd"/>
      <w:r w:rsidRPr="00D5741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C09017A" w14:textId="69898456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D57413">
        <w:rPr>
          <w:b/>
          <w:color w:val="000000"/>
        </w:rPr>
        <w:t>1, 3, 7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7E1F235A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по лот</w:t>
      </w:r>
      <w:r w:rsidR="00D57413">
        <w:rPr>
          <w:b/>
          <w:bCs/>
          <w:color w:val="000000"/>
        </w:rPr>
        <w:t>у</w:t>
      </w:r>
      <w:r w:rsidRPr="00E37C5A">
        <w:rPr>
          <w:b/>
          <w:bCs/>
          <w:color w:val="000000"/>
        </w:rPr>
        <w:t xml:space="preserve"> 1 - </w:t>
      </w:r>
      <w:r w:rsidR="00D57413">
        <w:rPr>
          <w:b/>
          <w:bCs/>
          <w:color w:val="000000"/>
        </w:rPr>
        <w:t>с 2</w:t>
      </w:r>
      <w:r w:rsidR="00D57413">
        <w:rPr>
          <w:b/>
          <w:bCs/>
          <w:color w:val="000000"/>
        </w:rPr>
        <w:t>0</w:t>
      </w:r>
      <w:r w:rsidR="00D57413">
        <w:rPr>
          <w:b/>
          <w:bCs/>
          <w:color w:val="000000"/>
        </w:rPr>
        <w:t xml:space="preserve"> января 2022 г. по </w:t>
      </w:r>
      <w:r w:rsidR="00D57413">
        <w:rPr>
          <w:b/>
          <w:bCs/>
          <w:color w:val="000000"/>
        </w:rPr>
        <w:t>26</w:t>
      </w:r>
      <w:r w:rsidR="00D57413">
        <w:rPr>
          <w:b/>
          <w:bCs/>
          <w:color w:val="000000"/>
        </w:rPr>
        <w:t xml:space="preserve"> </w:t>
      </w:r>
      <w:r w:rsidR="00D57413">
        <w:rPr>
          <w:b/>
          <w:bCs/>
          <w:color w:val="000000"/>
        </w:rPr>
        <w:t>апреля</w:t>
      </w:r>
      <w:r w:rsidR="00D57413">
        <w:rPr>
          <w:b/>
          <w:bCs/>
          <w:color w:val="000000"/>
        </w:rPr>
        <w:t xml:space="preserve"> 2022 г.</w:t>
      </w:r>
      <w:r w:rsidRPr="00E37C5A">
        <w:rPr>
          <w:b/>
          <w:bCs/>
          <w:color w:val="000000"/>
        </w:rPr>
        <w:t>;</w:t>
      </w:r>
    </w:p>
    <w:p w14:paraId="6991A022" w14:textId="36D471EB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D57413">
        <w:rPr>
          <w:b/>
          <w:bCs/>
          <w:color w:val="000000"/>
        </w:rPr>
        <w:t>3, 7</w:t>
      </w:r>
      <w:r w:rsidRPr="00E37C5A">
        <w:rPr>
          <w:b/>
          <w:bCs/>
          <w:color w:val="000000"/>
        </w:rPr>
        <w:t xml:space="preserve"> - </w:t>
      </w:r>
      <w:r w:rsidR="00D57413">
        <w:rPr>
          <w:b/>
          <w:bCs/>
          <w:color w:val="000000"/>
        </w:rPr>
        <w:t>с 2</w:t>
      </w:r>
      <w:r w:rsidR="00D57413">
        <w:rPr>
          <w:b/>
          <w:bCs/>
          <w:color w:val="000000"/>
        </w:rPr>
        <w:t>0</w:t>
      </w:r>
      <w:r w:rsidR="00D57413">
        <w:rPr>
          <w:b/>
          <w:bCs/>
          <w:color w:val="000000"/>
        </w:rPr>
        <w:t xml:space="preserve"> января 2022 г. по 10 мая 2022 г.</w:t>
      </w:r>
    </w:p>
    <w:p w14:paraId="12B93197" w14:textId="007D476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D57413" w:rsidRPr="00D57413">
        <w:rPr>
          <w:color w:val="000000"/>
        </w:rPr>
        <w:t>2</w:t>
      </w:r>
      <w:r w:rsidR="00D57413">
        <w:rPr>
          <w:color w:val="000000"/>
        </w:rPr>
        <w:t>0</w:t>
      </w:r>
      <w:r w:rsidR="00D57413" w:rsidRPr="00D57413">
        <w:rPr>
          <w:color w:val="000000"/>
        </w:rPr>
        <w:t xml:space="preserve"> января 2022 г. </w:t>
      </w:r>
      <w:r w:rsidRPr="00E37C5A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460781B4" w:rsidR="00804C8A" w:rsidRPr="00E37C5A" w:rsidRDefault="00C664E4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D57413">
        <w:rPr>
          <w:b/>
          <w:color w:val="000000"/>
        </w:rPr>
        <w:t>а</w:t>
      </w:r>
      <w:r w:rsidRPr="00E37C5A">
        <w:rPr>
          <w:b/>
          <w:color w:val="000000"/>
        </w:rPr>
        <w:t xml:space="preserve"> 1:</w:t>
      </w:r>
    </w:p>
    <w:p w14:paraId="767B8316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20 января 2022 г. по 05 марта 2022 г. - в размере начальной цены продажи лота;</w:t>
      </w:r>
    </w:p>
    <w:p w14:paraId="7B60E224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06 марта 2022 г. по 15 марта 2022 г. - в размере 96,80% от начальной цены продажи лота;</w:t>
      </w:r>
    </w:p>
    <w:p w14:paraId="4ED088B9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16 марта 2022 г. по 22 марта 2022 г. - в размере 93,60% от начальной цены продажи лота;</w:t>
      </w:r>
    </w:p>
    <w:p w14:paraId="3119EE9C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23 марта 2022 г. по 29 марта 2022 г. - в размере 90,40% от начальной цены продажи лота;</w:t>
      </w:r>
    </w:p>
    <w:p w14:paraId="4AE3A280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30 марта 2022 г. по 05 апреля 2022 г. - в размере 87,20% от начальной цены продажи лота;</w:t>
      </w:r>
    </w:p>
    <w:p w14:paraId="19DDDB73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06 апреля 2022 г. по 12 апреля 2022 г. - в размере 84,00% от начальной цены продажи лота;</w:t>
      </w:r>
    </w:p>
    <w:p w14:paraId="6F38812C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13 апреля 2022 г. по 19 апреля 2022 г. - в размере 80,80% от начальной цены продажи лота;</w:t>
      </w:r>
    </w:p>
    <w:p w14:paraId="4925A889" w14:textId="412092A6" w:rsidR="00C664E4" w:rsidRPr="00E37C5A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33AC">
        <w:rPr>
          <w:color w:val="000000"/>
        </w:rPr>
        <w:t>с 20 апреля 2022 г. по 26 апреля 2022 г. - в размере 77,60%</w:t>
      </w:r>
      <w:r>
        <w:rPr>
          <w:color w:val="000000"/>
        </w:rPr>
        <w:t xml:space="preserve"> от начальной цены продажи лота</w:t>
      </w:r>
      <w:r w:rsidR="00804C8A" w:rsidRPr="00E37C5A">
        <w:rPr>
          <w:color w:val="000000"/>
        </w:rPr>
        <w:t>.</w:t>
      </w:r>
    </w:p>
    <w:p w14:paraId="44BF7752" w14:textId="6416158F" w:rsidR="00804C8A" w:rsidRPr="00E37C5A" w:rsidRDefault="00C664E4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D57413"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 w:rsidR="00D57413">
        <w:rPr>
          <w:b/>
          <w:color w:val="000000"/>
        </w:rPr>
        <w:t>3</w:t>
      </w:r>
      <w:r w:rsidRPr="00E37C5A">
        <w:rPr>
          <w:b/>
          <w:color w:val="000000"/>
        </w:rPr>
        <w:t>:</w:t>
      </w:r>
    </w:p>
    <w:p w14:paraId="0F1600BC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20 января 2022 г. по 05 марта 2022 г. - в размере начальной цены продажи лота;</w:t>
      </w:r>
    </w:p>
    <w:p w14:paraId="5A26ECE2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06 марта 2022 г. по 15 марта 2022 г. - в размере 95,00% от начальной цены продажи лота;</w:t>
      </w:r>
    </w:p>
    <w:p w14:paraId="225A89F9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16 марта 2022 г. по 22 марта 2022 г. - в размере 90,00% от начальной цены продажи лота;</w:t>
      </w:r>
    </w:p>
    <w:p w14:paraId="066BD034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23 марта 2022 г. по 29 марта 2022 г. - в размере 85,00% от начальной цены продажи лота;</w:t>
      </w:r>
    </w:p>
    <w:p w14:paraId="711F1DF3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30 марта 2022 г. по 05 апреля 2022 г. - в размере 80,00% от начальной цены продажи лота;</w:t>
      </w:r>
    </w:p>
    <w:p w14:paraId="51CCE2EB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06 апреля 2022 г. по 12 апреля 2022 г. - в размере 75,00% от начальной цены продажи лота;</w:t>
      </w:r>
    </w:p>
    <w:p w14:paraId="3C2A4416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13 апреля 2022 г. по 19 апреля 2022 г. - в размере 70,00% от начальной цены продажи лота;</w:t>
      </w:r>
    </w:p>
    <w:p w14:paraId="3C82DD5A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20 апреля 2022 г. по 26 апреля 2022 г. - в размере 65,00% от начальной цены продажи лота;</w:t>
      </w:r>
    </w:p>
    <w:p w14:paraId="0372ABFA" w14:textId="77777777" w:rsidR="006B33AC" w:rsidRPr="006B33AC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27 апреля 2022 г. по 03 мая 2022 г. - в размере 60,00% от начальной цены продажи лота;</w:t>
      </w:r>
    </w:p>
    <w:p w14:paraId="573892D8" w14:textId="017462F0" w:rsidR="00804C8A" w:rsidRPr="00E37C5A" w:rsidRDefault="006B33AC" w:rsidP="006B33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33AC">
        <w:rPr>
          <w:color w:val="000000"/>
        </w:rPr>
        <w:t>с 04 мая 2022 г. по 10 мая 2022 г. - в размере 55,00%</w:t>
      </w:r>
      <w:r>
        <w:rPr>
          <w:color w:val="000000"/>
        </w:rPr>
        <w:t xml:space="preserve"> от начальной цены продажи лота</w:t>
      </w:r>
      <w:r w:rsidR="00804C8A" w:rsidRPr="00E37C5A">
        <w:rPr>
          <w:color w:val="000000"/>
        </w:rPr>
        <w:t>.</w:t>
      </w:r>
    </w:p>
    <w:p w14:paraId="431EB326" w14:textId="31FD9A97" w:rsidR="00D57413" w:rsidRDefault="00D57413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7</w:t>
      </w:r>
      <w:r w:rsidRPr="00D574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7EACA98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20 января 2022 г. по 05 марта 2022 г. - в размере начальной цены продажи лота;</w:t>
      </w:r>
    </w:p>
    <w:p w14:paraId="556AE65C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93,00% от начальной цены продажи лота;</w:t>
      </w:r>
    </w:p>
    <w:p w14:paraId="011439A8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86,00% от начальной цены продажи лота;</w:t>
      </w:r>
    </w:p>
    <w:p w14:paraId="7FF49A86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79,00% от начальной цены продажи лота;</w:t>
      </w:r>
    </w:p>
    <w:p w14:paraId="65D9053C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72,00% от начальной цены продажи лота;</w:t>
      </w:r>
    </w:p>
    <w:p w14:paraId="51AAAC3B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65,00% от начальной цены продажи лота;</w:t>
      </w:r>
    </w:p>
    <w:p w14:paraId="1B9E40AE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58,00% от начальной цены продажи лота;</w:t>
      </w:r>
    </w:p>
    <w:p w14:paraId="2124269C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51,00% от начальной цены продажи лота;</w:t>
      </w:r>
    </w:p>
    <w:p w14:paraId="02E9E885" w14:textId="77777777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44,00% от начальной цены продажи лота;</w:t>
      </w:r>
    </w:p>
    <w:p w14:paraId="690453CC" w14:textId="39DD3462" w:rsidR="006B33AC" w:rsidRPr="006B33AC" w:rsidRDefault="006B33AC" w:rsidP="006B3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AC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37,00%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лота.</w:t>
      </w:r>
    </w:p>
    <w:p w14:paraId="30663BC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5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6555984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429AE" w:rsidRPr="00F429A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429AE" w:rsidRPr="00F429A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429AE" w:rsidRPr="00F429A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429AE" w:rsidRPr="00F429AE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bookmarkStart w:id="0" w:name="_GoBack"/>
      <w:bookmarkEnd w:id="0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08BA70F6" w:rsidR="0080749D" w:rsidRDefault="00D57413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8(495)725-31-33,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D57413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15099D"/>
    <w:rsid w:val="001F039D"/>
    <w:rsid w:val="0025773E"/>
    <w:rsid w:val="002A2CDF"/>
    <w:rsid w:val="003C7CF5"/>
    <w:rsid w:val="00467D6B"/>
    <w:rsid w:val="0058683E"/>
    <w:rsid w:val="005F1F68"/>
    <w:rsid w:val="00662676"/>
    <w:rsid w:val="00670170"/>
    <w:rsid w:val="006B33AC"/>
    <w:rsid w:val="00714343"/>
    <w:rsid w:val="007229EA"/>
    <w:rsid w:val="00804C8A"/>
    <w:rsid w:val="0080749D"/>
    <w:rsid w:val="00865FD7"/>
    <w:rsid w:val="008C169B"/>
    <w:rsid w:val="00907536"/>
    <w:rsid w:val="00A417F2"/>
    <w:rsid w:val="00AF1476"/>
    <w:rsid w:val="00C11EFF"/>
    <w:rsid w:val="00C664E4"/>
    <w:rsid w:val="00D57413"/>
    <w:rsid w:val="00D62667"/>
    <w:rsid w:val="00E3094B"/>
    <w:rsid w:val="00E37C5A"/>
    <w:rsid w:val="00E614D3"/>
    <w:rsid w:val="00F429AE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2473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</cp:revision>
  <dcterms:created xsi:type="dcterms:W3CDTF">2019-07-23T07:50:00Z</dcterms:created>
  <dcterms:modified xsi:type="dcterms:W3CDTF">2021-09-28T11:46:00Z</dcterms:modified>
</cp:coreProperties>
</file>