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7F9F25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5818" w:rsidRPr="00F9581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16 января 2017 г. по делу №А65-28276/2016 конкурсным управляющим (ликвидатором)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6DE4E81" w14:textId="0225BED1" w:rsidR="00B227D9" w:rsidRPr="00B227D9" w:rsidRDefault="00B227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– </w:t>
      </w:r>
      <w:r w:rsidRPr="00B227D9">
        <w:rPr>
          <w:rFonts w:ascii="Times New Roman CYR" w:hAnsi="Times New Roman CYR" w:cs="Times New Roman CYR"/>
          <w:color w:val="000000"/>
        </w:rPr>
        <w:t>Нежилое здание (устройство приема сырья с автотранспорта, 2-этажное (подземных этажей - 1)) - 318,8 кв. м, адрес: Самарская обл., г. Тольятти, Центральный р-н, ул. Ларина, д. 189, стр. 23, земельный участок - 511 +/- 8 кв. м, местоположение: местоположение установлено относительно ориентира, расположенного в границах участка. Почтовый адрес ориентира: Самарская обл., г. Тольятти, Центральный р-н, ул. Ларина, кадастровые номера 63:09:0302051:3043, 63:09:0302051:2473, земли населенных пунктов - для эксплуатации комбината хлебопродуктов, ограничения и обременения: запрет на совершение регистрационных действий, проводится работа по снятию запрета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B227D9">
        <w:rPr>
          <w:rFonts w:ascii="Times New Roman CYR" w:hAnsi="Times New Roman CYR" w:cs="Times New Roman CYR"/>
          <w:color w:val="000000"/>
        </w:rPr>
        <w:t>799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227D9">
        <w:rPr>
          <w:rFonts w:ascii="Times New Roman CYR" w:hAnsi="Times New Roman CYR" w:cs="Times New Roman CYR"/>
          <w:color w:val="000000"/>
        </w:rPr>
        <w:t>363,8</w:t>
      </w:r>
      <w:r>
        <w:rPr>
          <w:rFonts w:ascii="Times New Roman CYR" w:hAnsi="Times New Roman CYR" w:cs="Times New Roman CYR"/>
          <w:color w:val="000000"/>
        </w:rP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B625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151D2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F772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151D2" w:rsidRPr="00B151D2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A90A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151D2" w:rsidRPr="00B151D2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151D2" w:rsidRPr="00B151D2">
        <w:rPr>
          <w:b/>
          <w:bCs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151D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343FA">
        <w:rPr>
          <w:color w:val="000000"/>
        </w:rPr>
        <w:t xml:space="preserve">ом </w:t>
      </w:r>
      <w:r w:rsidRPr="00A115B3">
        <w:rPr>
          <w:color w:val="000000"/>
        </w:rPr>
        <w:t>со снижением начальной цены лот</w:t>
      </w:r>
      <w:r w:rsidR="00F343FA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DCB0CA1" w:rsidR="00EA7238" w:rsidRPr="001A0F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151D2" w:rsidRPr="00E22FC2">
        <w:rPr>
          <w:b/>
          <w:bCs/>
        </w:rPr>
        <w:t>0</w:t>
      </w:r>
      <w:r w:rsidR="00B151D2" w:rsidRPr="00B151D2">
        <w:rPr>
          <w:b/>
          <w:bCs/>
        </w:rPr>
        <w:t>5 октября</w:t>
      </w:r>
      <w:r w:rsidR="00E12685" w:rsidRPr="00B151D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151D2" w:rsidRPr="00B151D2">
        <w:rPr>
          <w:b/>
          <w:bCs/>
        </w:rPr>
        <w:t>22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6C4F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22FC2">
        <w:rPr>
          <w:b/>
          <w:bCs/>
          <w:color w:val="000000"/>
        </w:rPr>
        <w:t xml:space="preserve"> </w:t>
      </w:r>
      <w:r w:rsidR="00E22FC2" w:rsidRPr="00E22FC2">
        <w:rPr>
          <w:b/>
          <w:bCs/>
        </w:rPr>
        <w:t>21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22FC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22FC2" w:rsidRPr="00E22FC2">
        <w:rPr>
          <w:b/>
          <w:bCs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22FC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2FD16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4A55EB">
        <w:rPr>
          <w:color w:val="000000"/>
        </w:rPr>
        <w:t xml:space="preserve"> </w:t>
      </w:r>
      <w:r w:rsidR="004A55EB" w:rsidRPr="004A55EB">
        <w:rPr>
          <w:b/>
          <w:bCs/>
        </w:rPr>
        <w:t>21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A55E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</w:t>
      </w:r>
      <w:r w:rsidR="00F343FA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F3D73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B7377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B7377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7E324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CB7377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CB7377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DDBB18F" w14:textId="77777777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21 января 2022 г. по 09 марта 2022 г. - в размере начальной цены продажи лота;</w:t>
      </w:r>
    </w:p>
    <w:p w14:paraId="7037BFB8" w14:textId="614AF371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10 марта 2022 г. по 19 марта 2022 г. - в размере 93,34% от начальной цены продажи лота;</w:t>
      </w:r>
    </w:p>
    <w:p w14:paraId="25C2F0F4" w14:textId="426DB6C9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20 марта 2022 г. по 29 марта 2022 г. - в размере 86,68% от начальной цены продажи лота;</w:t>
      </w:r>
    </w:p>
    <w:p w14:paraId="42A284E7" w14:textId="66B7D203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30 марта 2022 г. по 09 апреля 2022 г. - в размере 80,02% от начальной цены продажи лота;</w:t>
      </w:r>
    </w:p>
    <w:p w14:paraId="6FD15799" w14:textId="0A3AEEBD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10 апреля 2022 г. по 19 апреля 2022 г. - в размере 73,36% от начальной цены продажи лота;</w:t>
      </w:r>
    </w:p>
    <w:p w14:paraId="4D1A85F0" w14:textId="086BBDFB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20 апреля 2022 г. по 30 апреля 2022 г. - в размере 66,7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A0FD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911DAF" w14:textId="57F6BF1D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01 мая 2022 г. по 10 мая 2022 г. - в размере 60,04% от начальной цены продажи лота;</w:t>
      </w:r>
    </w:p>
    <w:p w14:paraId="132C7FB8" w14:textId="76B19DF0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11 мая 2022 г. по 21 мая 2022 г. - в размере 53,38% от начальной цены продажи лота;</w:t>
      </w:r>
    </w:p>
    <w:p w14:paraId="2D2C71B7" w14:textId="0FBB55C9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22 мая 2022 г. по 31 мая 2022 г. - в размере 46,72% от начальной цены продажи лота;</w:t>
      </w:r>
    </w:p>
    <w:p w14:paraId="1D1331FB" w14:textId="566D617F" w:rsidR="001A0FDD" w:rsidRPr="001A0FDD" w:rsidRDefault="001A0FDD" w:rsidP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01 июня 2022 г. по 11 июня 2022 г. - в размере 40,06% от начальной цены продажи лота;</w:t>
      </w:r>
    </w:p>
    <w:p w14:paraId="37DF058E" w14:textId="4019FD00" w:rsidR="001A0FDD" w:rsidRDefault="001A0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FDD">
        <w:rPr>
          <w:rFonts w:ascii="Times New Roman" w:hAnsi="Times New Roman" w:cs="Times New Roman"/>
          <w:color w:val="000000"/>
          <w:sz w:val="24"/>
          <w:szCs w:val="24"/>
        </w:rPr>
        <w:t>с 12 июня 2022 г. по 21 июня 2022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613FD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98015D3" w14:textId="4544EC97" w:rsidR="00A9788C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97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788C" w:rsidRPr="00A9788C">
        <w:rPr>
          <w:rFonts w:ascii="Times New Roman" w:hAnsi="Times New Roman" w:cs="Times New Roman"/>
          <w:sz w:val="24"/>
          <w:szCs w:val="24"/>
        </w:rPr>
        <w:t>11:00</w:t>
      </w:r>
      <w:r w:rsidR="00A9788C">
        <w:rPr>
          <w:rFonts w:ascii="Times New Roman" w:hAnsi="Times New Roman" w:cs="Times New Roman"/>
          <w:sz w:val="24"/>
          <w:szCs w:val="24"/>
        </w:rPr>
        <w:t xml:space="preserve"> до </w:t>
      </w:r>
      <w:r w:rsidR="00A9788C" w:rsidRPr="00A9788C">
        <w:rPr>
          <w:rFonts w:ascii="Times New Roman" w:hAnsi="Times New Roman" w:cs="Times New Roman"/>
          <w:sz w:val="24"/>
          <w:szCs w:val="24"/>
        </w:rPr>
        <w:t>16:00 часов по адресу: г. Самара, ул. Вилоновская, д.138, тел. 8(846)250-05-70, 8(846)250-05-75, доб. 1001</w:t>
      </w:r>
      <w:r w:rsidR="00A9788C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A9788C" w:rsidRPr="00A9788C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</w:t>
      </w:r>
      <w:r w:rsidR="00A9788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199EF5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A0FDD"/>
    <w:rsid w:val="001F039D"/>
    <w:rsid w:val="002C312D"/>
    <w:rsid w:val="00365722"/>
    <w:rsid w:val="00452B3A"/>
    <w:rsid w:val="00467D6B"/>
    <w:rsid w:val="004A55EB"/>
    <w:rsid w:val="00564010"/>
    <w:rsid w:val="00637A0F"/>
    <w:rsid w:val="006B43E3"/>
    <w:rsid w:val="0070175B"/>
    <w:rsid w:val="007229EA"/>
    <w:rsid w:val="00722ECA"/>
    <w:rsid w:val="00780ACD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788C"/>
    <w:rsid w:val="00B151D2"/>
    <w:rsid w:val="00B227D9"/>
    <w:rsid w:val="00B83E9D"/>
    <w:rsid w:val="00BE0BF1"/>
    <w:rsid w:val="00BE1559"/>
    <w:rsid w:val="00C11EFF"/>
    <w:rsid w:val="00C9585C"/>
    <w:rsid w:val="00CB7377"/>
    <w:rsid w:val="00D57DB3"/>
    <w:rsid w:val="00D62667"/>
    <w:rsid w:val="00DB0166"/>
    <w:rsid w:val="00DC68BA"/>
    <w:rsid w:val="00E12685"/>
    <w:rsid w:val="00E22FC2"/>
    <w:rsid w:val="00E614D3"/>
    <w:rsid w:val="00EA7238"/>
    <w:rsid w:val="00F05E04"/>
    <w:rsid w:val="00F343FA"/>
    <w:rsid w:val="00F9581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061D9F6-9635-4ED6-91C3-2DB2028D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25</cp:revision>
  <dcterms:created xsi:type="dcterms:W3CDTF">2019-07-23T07:45:00Z</dcterms:created>
  <dcterms:modified xsi:type="dcterms:W3CDTF">2021-09-24T13:21:00Z</dcterms:modified>
</cp:coreProperties>
</file>