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CB12417" w:rsidR="0003404B" w:rsidRPr="00DD01CB" w:rsidRDefault="003B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9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69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B69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B690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B690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B69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</w:t>
      </w:r>
      <w:proofErr w:type="spellStart"/>
      <w:r w:rsidRPr="003B6901">
        <w:rPr>
          <w:rFonts w:ascii="Times New Roman" w:hAnsi="Times New Roman" w:cs="Times New Roman"/>
          <w:color w:val="000000"/>
          <w:sz w:val="24"/>
          <w:szCs w:val="24"/>
        </w:rPr>
        <w:t>Палиха</w:t>
      </w:r>
      <w:proofErr w:type="spellEnd"/>
      <w:r w:rsidRPr="003B6901">
        <w:rPr>
          <w:rFonts w:ascii="Times New Roman" w:hAnsi="Times New Roman" w:cs="Times New Roman"/>
          <w:color w:val="000000"/>
          <w:sz w:val="24"/>
          <w:szCs w:val="24"/>
        </w:rPr>
        <w:t>, д. 10, стр. 7)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C4BC1A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ервер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Express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x3650 M2 1xXeon E5520 QC, жесткие диски отсутствуют, г. Видное - 13 500,00 руб.;</w:t>
      </w:r>
    </w:p>
    <w:p w14:paraId="5E711BD8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Лот 2 - Сервер x3650 XDP-2.5 E5420QC(EMT/12/1333)/2x1024(667)/0/HS/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multi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/1x835HS,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- 13 941,00 руб.;</w:t>
      </w:r>
    </w:p>
    <w:p w14:paraId="3446049D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Лот 3 - Сервер x3650 XDP-2.5 E5420QC(EMT/12/1333)/2x1024(667)/0/HS/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multi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/1x835HS,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- 13 941,00 руб.;</w:t>
      </w:r>
    </w:p>
    <w:p w14:paraId="7D2BB806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Лот 4 - Сервер x3650 XDP-2.5 E5420 QC(EMT/12/1333)/2x1024(667)/0/HS/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multi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/1x835HS,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- 14 535,00 руб.;</w:t>
      </w:r>
    </w:p>
    <w:p w14:paraId="113FB8D7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Сервер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Gateway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E-9510T,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- 17 100,00 руб.;</w:t>
      </w:r>
    </w:p>
    <w:p w14:paraId="54A2D0EB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Сервер DL 160G6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Proliant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L5630 (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core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1, 2/13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 4 Гб, 500ГБ,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- 12 294,00 руб.;</w:t>
      </w:r>
    </w:p>
    <w:p w14:paraId="0535A5C9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Сервер IBM X3850M2 (2.40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),16 ГБ, 300 ГБ,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- 40 050,00 руб.;</w:t>
      </w:r>
    </w:p>
    <w:p w14:paraId="7625BE66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Сервер IBM X3850M2 (2.40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),16 ГБ, 300 ГБ,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- 40 320,00 руб.;</w:t>
      </w:r>
    </w:p>
    <w:p w14:paraId="2106399B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Сервер IBM X3850M2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E7440 (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core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4, 2.40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),16 ГБ, 1 ТБ,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- 42 750,00 руб.;</w:t>
      </w:r>
    </w:p>
    <w:p w14:paraId="06DCAE2D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Сервер IBM X3850M2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E7440 (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core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4, 2.40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),16 ГБ, 1 ТБ,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- 40 320,00 руб.;</w:t>
      </w:r>
    </w:p>
    <w:p w14:paraId="5B12B708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Сервер IBM X3850M2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E7440 (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core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4, 2.40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),16 ГБ, 1 ТБ,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- 42 750,00 руб.;</w:t>
      </w:r>
    </w:p>
    <w:p w14:paraId="7804A111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Сервер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NoName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- 45 900,00 руб.;</w:t>
      </w:r>
    </w:p>
    <w:p w14:paraId="64A41058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Сервер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Gateway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(3.00) 2 ГБ, 150 ГБ,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- 10 800,00 руб.;</w:t>
      </w:r>
    </w:p>
    <w:p w14:paraId="0513F3E3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Сервер IBM X3650M4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Xeon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E7440 (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core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4, 2.40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GHz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),16 ГБ,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- 14 400,00 руб.;</w:t>
      </w:r>
    </w:p>
    <w:p w14:paraId="697FFEDD" w14:textId="77777777" w:rsidR="00512FE3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Сервер DL380PGEN8 (2.00GHz), 16 ГБ, 500 ГБ, жесткие диски отсутствуют, г. </w:t>
      </w:r>
      <w:proofErr w:type="gram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- 32 400,00 руб.;</w:t>
      </w:r>
    </w:p>
    <w:p w14:paraId="4F69A62E" w14:textId="4E302E1B" w:rsidR="00987A46" w:rsidRPr="00512FE3" w:rsidRDefault="00512FE3" w:rsidP="00512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Сервер </w:t>
      </w:r>
      <w:proofErr w:type="spellStart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>Gateway</w:t>
      </w:r>
      <w:proofErr w:type="spellEnd"/>
      <w:r w:rsidRPr="00512FE3">
        <w:rPr>
          <w:rFonts w:ascii="Times New Roman CYR" w:hAnsi="Times New Roman CYR" w:cs="Times New Roman CYR"/>
          <w:color w:val="000000"/>
          <w:sz w:val="24"/>
          <w:szCs w:val="24"/>
        </w:rPr>
        <w:t xml:space="preserve"> 95152, жесткие диски отсутств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уют, г.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- 10 800,00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7F07F9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31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31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31C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23F80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31C2B" w:rsidRPr="00531C2B">
        <w:rPr>
          <w:rFonts w:ascii="Times New Roman" w:hAnsi="Times New Roman" w:cs="Times New Roman"/>
          <w:b/>
          <w:color w:val="000000"/>
          <w:sz w:val="24"/>
          <w:szCs w:val="24"/>
        </w:rPr>
        <w:t>12 октября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127E5B4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12 октября 2021 г. по 24 ноября 2021 г. - в размере начальной цены продажи лотов;</w:t>
      </w:r>
    </w:p>
    <w:p w14:paraId="72A3CD74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25 ноября 2021 г. по 01 декабря 2021 г. - в размере 91,10% от начальной цены продажи лотов;</w:t>
      </w:r>
    </w:p>
    <w:p w14:paraId="110DDBA6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82,20% от начальной цены продажи лотов;</w:t>
      </w:r>
    </w:p>
    <w:p w14:paraId="5BB01BBC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73,30% от начальной цены продажи лотов;</w:t>
      </w:r>
    </w:p>
    <w:p w14:paraId="0E24F07D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64,40% от начальной цены продажи лотов;</w:t>
      </w:r>
    </w:p>
    <w:p w14:paraId="3A2AA22F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55,50% от начальной цены продажи лотов;</w:t>
      </w:r>
    </w:p>
    <w:p w14:paraId="109CB673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46,60% от начальной цены продажи лотов;</w:t>
      </w:r>
    </w:p>
    <w:p w14:paraId="6710174B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37,70% от начальной цены продажи лотов;</w:t>
      </w:r>
    </w:p>
    <w:p w14:paraId="6F5A76F4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28,80% от начальной цены продажи лотов;</w:t>
      </w:r>
    </w:p>
    <w:p w14:paraId="7C925F41" w14:textId="77777777" w:rsidR="0096478C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19,90% от начальной цены продажи лотов;</w:t>
      </w:r>
    </w:p>
    <w:p w14:paraId="0AF83939" w14:textId="545D7262" w:rsidR="00987A46" w:rsidRPr="0096478C" w:rsidRDefault="0096478C" w:rsidP="0096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78C">
        <w:rPr>
          <w:rFonts w:ascii="Times New Roman" w:hAnsi="Times New Roman" w:cs="Times New Roman"/>
          <w:color w:val="000000"/>
          <w:sz w:val="24"/>
          <w:szCs w:val="24"/>
        </w:rPr>
        <w:t xml:space="preserve">с 08 февраля 2022 г. по 14 февраля 2022 г. - в размере 11,00%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9647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CC5B7FE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31C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31C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</w:t>
      </w:r>
      <w:hyperlink r:id="rId8" w:history="1">
        <w:r w:rsidR="00531C2B" w:rsidRPr="000B2FB8">
          <w:rPr>
            <w:rStyle w:val="a4"/>
            <w:rFonts w:ascii="Times New Roman" w:hAnsi="Times New Roman"/>
            <w:sz w:val="24"/>
            <w:szCs w:val="24"/>
          </w:rPr>
          <w:t>gladunta@lfo1.ru</w:t>
        </w:r>
      </w:hyperlink>
      <w:r w:rsidR="00531C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531C2B" w:rsidRPr="000B2FB8">
          <w:rPr>
            <w:rStyle w:val="a4"/>
            <w:rFonts w:ascii="Times New Roman" w:hAnsi="Times New Roman"/>
            <w:sz w:val="24"/>
            <w:szCs w:val="24"/>
            <w:lang w:val="en-US"/>
          </w:rPr>
          <w:t>melnikovais</w:t>
        </w:r>
        <w:r w:rsidR="00531C2B" w:rsidRPr="000B2FB8">
          <w:rPr>
            <w:rStyle w:val="a4"/>
            <w:rFonts w:ascii="Times New Roman" w:hAnsi="Times New Roman"/>
            <w:sz w:val="24"/>
            <w:szCs w:val="24"/>
          </w:rPr>
          <w:t>@</w:t>
        </w:r>
        <w:r w:rsidR="00531C2B" w:rsidRPr="000B2FB8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31C2B" w:rsidRPr="000B2FB8">
          <w:rPr>
            <w:rStyle w:val="a4"/>
            <w:rFonts w:ascii="Times New Roman" w:hAnsi="Times New Roman"/>
            <w:sz w:val="24"/>
            <w:szCs w:val="24"/>
          </w:rPr>
          <w:t>1.</w:t>
        </w:r>
        <w:proofErr w:type="spellStart"/>
        <w:r w:rsidR="00531C2B" w:rsidRPr="000B2FB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1C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531C2B">
        <w:rPr>
          <w:rFonts w:ascii="Times New Roman" w:hAnsi="Times New Roman" w:cs="Times New Roman"/>
          <w:color w:val="000000"/>
          <w:sz w:val="24"/>
          <w:szCs w:val="24"/>
        </w:rPr>
        <w:t xml:space="preserve"> +7(495)984-19-70, доб. 64-55, 64-59, 64-50, а также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531C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Московскому времени в будние дни), </w:t>
      </w:r>
      <w:proofErr w:type="spellStart"/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531C2B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531C2B" w:rsidRPr="00531C2B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93296"/>
    <w:rsid w:val="00203862"/>
    <w:rsid w:val="002C3A2C"/>
    <w:rsid w:val="00360DC6"/>
    <w:rsid w:val="003B6901"/>
    <w:rsid w:val="003E6C81"/>
    <w:rsid w:val="00495D59"/>
    <w:rsid w:val="004B74A7"/>
    <w:rsid w:val="00512FE3"/>
    <w:rsid w:val="00531C2B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6478C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unta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nikovais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1735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19</cp:revision>
  <dcterms:created xsi:type="dcterms:W3CDTF">2019-07-23T07:53:00Z</dcterms:created>
  <dcterms:modified xsi:type="dcterms:W3CDTF">2021-09-30T13:33:00Z</dcterms:modified>
</cp:coreProperties>
</file>