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1C0D" w14:textId="2A61B2F6" w:rsidR="0003404B" w:rsidRPr="00DD01CB" w:rsidRDefault="00FE574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E574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 В, (812)334-26-04, 8(800) 777-57-57, ungur@auction-house.ru) (далее - Организатор торгов, ОТ), действующее на основании договора с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Дагестан от 09 июня 2015 г. по делу №А15-1402/2015 конкурсным управляющим (ликвидатором) Дагестанского коммерческого энергетического банка «Дагэнергобанк» (общество с ограниченной ответственностью) (ООО «ДАГЭНЕРГОБАНК») (367000, Республика Дагестан, г. Махачкала, пр. Р. Гамзатова, 39 "А", ИНН 0541019312, ОГРН 1020500000553</w:t>
      </w:r>
      <w:r w:rsidR="00555595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555595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имуществом финансовой организации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посредством публичного предложения</w:t>
      </w:r>
      <w:r w:rsidR="0003404B" w:rsidRPr="00DD01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(далее – Торги ППП).</w:t>
      </w:r>
    </w:p>
    <w:p w14:paraId="2A3D9D73" w14:textId="77777777" w:rsidR="00987A46" w:rsidRDefault="00555595" w:rsidP="00D115E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</w:t>
      </w:r>
      <w:r w:rsidR="00987A4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0140E67" w14:textId="66EE82E2" w:rsidR="00732295" w:rsidRPr="00732295" w:rsidRDefault="00732295" w:rsidP="00732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Объект незавершенного строительства ГЭС (степень готовности 37%) - 1 347,5 кв. м, адрес: Республика Дагестан, Левашинский район, с. Цудахар, р. Казикумухское Койсу, кадастровый номер 05:31:000008:356, земельный участок находится в муниципальной собственности, договор аренды не заключен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2 272 766,01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руб.</w:t>
      </w:r>
    </w:p>
    <w:p w14:paraId="7C797DE6" w14:textId="3FE03CFF" w:rsidR="00732295" w:rsidRPr="00732295" w:rsidRDefault="00732295" w:rsidP="00732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2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Моторное судно «PHANTOM», идентификационный номер НО 0021 Rus 05, модель двигателя 10134, максимальная допустимая мощность двигателя 204 кВт, материал корпуса - дерево, год постройки 2010, Буйнакский р-н, с. Чиркей, ограничения и обременения: отсутствует ПТС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1 721 250,00</w:t>
      </w:r>
      <w:r w:rsidR="00727C1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руб.</w:t>
      </w:r>
    </w:p>
    <w:p w14:paraId="5BDFE3C1" w14:textId="16BE60F3" w:rsidR="00732295" w:rsidRPr="00732295" w:rsidRDefault="00732295" w:rsidP="007322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3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Терминал АППЗ (неукомплектованный), г. Махачкала</w:t>
      </w:r>
      <w:r w:rsidR="00727C19"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52 971,19</w:t>
      </w:r>
      <w:r w:rsidR="00727C19"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руб.</w:t>
      </w:r>
    </w:p>
    <w:p w14:paraId="1714B9AA" w14:textId="1042BB84" w:rsidR="00A310A4" w:rsidRDefault="007322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Лот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4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Акции АО «Дагипотека», ИНН 0541030757, 1 600 шт. (19,73%), обыкновенные именные, рег. № 1-01-34704-Е, номинальная стоимость - 10 000,00 руб., г. Махачкала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- 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>3 459 816,99</w:t>
      </w:r>
      <w:r w:rsidRPr="00732295">
        <w:rPr>
          <w:rFonts w:ascii="Times New Roman CYR" w:hAnsi="Times New Roman CYR" w:cs="Times New Roman CYR"/>
          <w:color w:val="000000"/>
          <w:sz w:val="24"/>
          <w:szCs w:val="24"/>
        </w:rPr>
        <w:tab/>
        <w:t>руб.</w:t>
      </w:r>
    </w:p>
    <w:p w14:paraId="14351655" w14:textId="0D74A84F" w:rsidR="00555595" w:rsidRPr="00DD01CB" w:rsidRDefault="00555595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DD01CB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DD01CB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DD01CB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53A66417" w14:textId="0ADD5188" w:rsidR="0003404B" w:rsidRPr="00DD01CB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6" w:history="1">
        <w:r w:rsidRPr="00DD01CB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r w:rsidR="00700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19 октября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 </w:t>
      </w:r>
      <w:r w:rsidR="0070012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14 февраля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002933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70012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</w:t>
      </w:r>
      <w:r w:rsidR="0003404B"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14:paraId="315A9C73" w14:textId="77777777" w:rsidR="008F1609" w:rsidRPr="00DD01CB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C30B64D" w14:textId="451BF039" w:rsidR="0003404B" w:rsidRPr="00DD01C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 с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00:</w:t>
      </w:r>
      <w:r w:rsidR="003E6C81"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00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</w:t>
      </w:r>
      <w:r w:rsidR="00816A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16ADC" w:rsidRPr="00816AD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октября</w:t>
      </w:r>
      <w:r w:rsidR="00816A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202</w:t>
      </w:r>
      <w:r w:rsidR="00C15400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1</w:t>
      </w:r>
      <w:r w:rsidR="00F92A8F" w:rsidRPr="00F92A8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F92A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. Прием заявок на участие в Торгах ППП и задатков прекращается в 14:00 часов по московскому времени за </w:t>
      </w:r>
      <w:r w:rsidR="00762232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7622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Пять)</w:t>
      </w:r>
      <w:r w:rsidRPr="00DD01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календарных дней</w:t>
      </w:r>
      <w:r w:rsidRPr="00DD01C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до даты окончания соответствующего периода понижения цены продажи лотов.</w:t>
      </w:r>
    </w:p>
    <w:p w14:paraId="73CE8F98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667C283" w14:textId="1A6E2072" w:rsidR="0003404B" w:rsidRDefault="000340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лотов устанавливаются следующие:</w:t>
      </w:r>
    </w:p>
    <w:p w14:paraId="0AF83939" w14:textId="341C7F8D" w:rsidR="00987A46" w:rsidRPr="00335727" w:rsidRDefault="00335727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1:</w:t>
      </w:r>
    </w:p>
    <w:p w14:paraId="55FC51B5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19 октября 2021 г. по 01 декабря 2021 г. - в размере начальной цены продажи лота;</w:t>
      </w:r>
    </w:p>
    <w:p w14:paraId="4BD767A4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02 декабря 2021 г. по 08 декабря 2021 г. - в размере 94,00% от начальной цены продажи лота;</w:t>
      </w:r>
    </w:p>
    <w:p w14:paraId="21AFE515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09 декабря 2021 г. по 15 декабря 2021 г. - в размере 88,00% от начальной цены продажи лота;</w:t>
      </w:r>
    </w:p>
    <w:p w14:paraId="73F41CAF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16 декабря 2021 г. по 22 декабря 2021 г. - в размере 82,00% от начальной цены продажи лота;</w:t>
      </w:r>
    </w:p>
    <w:p w14:paraId="76FD5F68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23 декабря 2021 г. по 29 декабря 2021 г. - в размере 76,00% от начальной цены продажи лота;</w:t>
      </w:r>
    </w:p>
    <w:p w14:paraId="7142001B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30 декабря 2021 г. по 17 января 2022 г. - в размере 70,00% от начальной цены продажи лота;</w:t>
      </w:r>
    </w:p>
    <w:p w14:paraId="0C0AF83C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18 января 2022 г. по 24 января 2022 г. - в размере 64,00% от начальной цены продажи лота;</w:t>
      </w:r>
    </w:p>
    <w:p w14:paraId="1BE1C2FB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25 января 2022 г. по 31 января 2022 г. - в размере 58,00% от начальной цены продажи лота;</w:t>
      </w:r>
    </w:p>
    <w:p w14:paraId="3F01DEF7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01 февраля 2022 г. по 07 февраля 2022 г. - в размере 52,00% от начальной цены продажи лота;</w:t>
      </w:r>
    </w:p>
    <w:p w14:paraId="7FCDDA2C" w14:textId="61DFF1A5" w:rsidR="00987A46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08 февраля 2022 г. по 14 февраля 2022 г. - в размере 46,00%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746432C" w14:textId="317CF531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2:</w:t>
      </w:r>
    </w:p>
    <w:p w14:paraId="38FF803D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19 октября 2021 г. по 01 декабря 2021 г. - в размере начальной цены продажи лота;</w:t>
      </w:r>
    </w:p>
    <w:p w14:paraId="3CE770BD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02 декабря 2021 г. по 08 декабря 2021 г. - в размере 90,00% от начальной цены продажи лота;</w:t>
      </w:r>
    </w:p>
    <w:p w14:paraId="15DCCE91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09 декабря 2021 г. по 15 декабря 2021 г. - в размере 80,00% от начальной цены продажи лота;</w:t>
      </w:r>
    </w:p>
    <w:p w14:paraId="52ED443A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16 декабря 2021 г. по 22 декабря 2021 г. - в размере 70,00% от начальной цены продажи лота;</w:t>
      </w:r>
    </w:p>
    <w:p w14:paraId="735F3DB5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23 декабря 2021 г. по 29 декабря 2021 г. - в размере 60,00% от начальной цены продажи лота;</w:t>
      </w:r>
    </w:p>
    <w:p w14:paraId="27CF4463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30 декабря 2021 г. по 17 января 2022 г. - в размере 50,00% от начальной цены продажи лота;</w:t>
      </w:r>
    </w:p>
    <w:p w14:paraId="557F58B7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18 января 2022 г. по 24 января 2022 г. - в размере 40,00% от начальной цены продажи лота;</w:t>
      </w:r>
    </w:p>
    <w:p w14:paraId="117B3AA7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25 января 2022 г. по 31 января 2022 г. - в размере 30,00% от начальной цены продажи лота;</w:t>
      </w:r>
    </w:p>
    <w:p w14:paraId="3F85C7CC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01 февраля 2022 г. по 07 февраля 2022 г. - в размере 20,00% от начальной цены продажи лота;</w:t>
      </w:r>
    </w:p>
    <w:p w14:paraId="6A9E1FD9" w14:textId="60621080" w:rsid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08 февраля 2022 г. по 14 февраля 2022 г. - в размере 10,00%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1FF6B0" w14:textId="65A5E24A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3:</w:t>
      </w:r>
    </w:p>
    <w:p w14:paraId="1F39E435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19 октября 2021 г. по 01 декабря 2021 г. - в размере начальной цены продажи лота;</w:t>
      </w:r>
    </w:p>
    <w:p w14:paraId="0AF4791C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02 декабря 2021 г. по 08 декабря 2021 г. - в размере 89,00% от начальной цены продажи лота;</w:t>
      </w:r>
    </w:p>
    <w:p w14:paraId="5FD6CEF5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09 декабря 2021 г. по 15 декабря 2021 г. - в размере 78,00% от начальной цены продажи лота;</w:t>
      </w:r>
    </w:p>
    <w:p w14:paraId="4ECE7827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16 декабря 2021 г. по 22 декабря 2021 г. - в размере 67,00% от начальной цены продажи лота;</w:t>
      </w:r>
    </w:p>
    <w:p w14:paraId="61E44044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23 декабря 2021 г. по 29 декабря 2021 г. - в размере 56,00% от начальной цены продажи лота;</w:t>
      </w:r>
    </w:p>
    <w:p w14:paraId="0C825137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30 декабря 2021 г. по 17 января 2022 г. - в размере 45,00% от начальной цены продажи лота;</w:t>
      </w:r>
    </w:p>
    <w:p w14:paraId="7E725CA8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18 января 2022 г. по 24 января 2022 г. - в размере 34,00% от начальной цены продажи лота;</w:t>
      </w:r>
    </w:p>
    <w:p w14:paraId="04598349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25 января 2022 г. по 31 января 2022 г. - в размере 23,00% от начальной цены продажи лота;</w:t>
      </w:r>
    </w:p>
    <w:p w14:paraId="790E2A82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01 февраля 2022 г. по 07 февраля 2022 г. - в размере 12,00% от начальной цены продажи лота;</w:t>
      </w:r>
    </w:p>
    <w:p w14:paraId="4EF7831B" w14:textId="2062D07C" w:rsid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08 февраля 2022 г. по 14 февраля 2022 г. - в размере 1,00%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9E4F812" w14:textId="32EF03E2" w:rsid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Для лота 4:</w:t>
      </w:r>
    </w:p>
    <w:p w14:paraId="5F58DFAD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19 октября 2021 г. по 01 декабря 2021 г. - в размере начальной цены продажи лота;</w:t>
      </w:r>
    </w:p>
    <w:p w14:paraId="6F89C9D5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02 декабря 2021 г. по 08 декабря 2021 г. - в размере 92,00% от начальной цены продажи лота;</w:t>
      </w:r>
    </w:p>
    <w:p w14:paraId="1410F65B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lastRenderedPageBreak/>
        <w:t>с 09 декабря 2021 г. по 15 декабря 2021 г. - в размере 84,00% от начальной цены продажи лота;</w:t>
      </w:r>
    </w:p>
    <w:p w14:paraId="69C7ABD7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16 декабря 2021 г. по 22 декабря 2021 г. - в размере 76,00% от начальной цены продажи лота;</w:t>
      </w:r>
    </w:p>
    <w:p w14:paraId="2C184C72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23 декабря 2021 г. по 29 декабря 2021 г. - в размере 68,00% от начальной цены продажи лота;</w:t>
      </w:r>
    </w:p>
    <w:p w14:paraId="3B397620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30 декабря 2021 г. по 17 января 2022 г. - в размере 60,00% от начальной цены продажи лота;</w:t>
      </w:r>
    </w:p>
    <w:p w14:paraId="267572C2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18 января 2022 г. по 24 января 2022 г. - в размере 52,00% от начальной цены продажи лота;</w:t>
      </w:r>
    </w:p>
    <w:p w14:paraId="02C03ABF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25 января 2022 г. по 31 января 2022 г. - в размере 44,00% от начальной цены продажи лота;</w:t>
      </w:r>
    </w:p>
    <w:p w14:paraId="239A62B1" w14:textId="77777777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01 февраля 2022 г. по 07 февраля 2022 г. - в размере 36,00% от начальной цены продажи лота;</w:t>
      </w:r>
    </w:p>
    <w:p w14:paraId="1674D251" w14:textId="48F23E68" w:rsidR="00335727" w:rsidRPr="00335727" w:rsidRDefault="00335727" w:rsidP="0033572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5727">
        <w:rPr>
          <w:rFonts w:ascii="Times New Roman" w:hAnsi="Times New Roman" w:cs="Times New Roman"/>
          <w:color w:val="000000"/>
          <w:sz w:val="24"/>
          <w:szCs w:val="24"/>
        </w:rPr>
        <w:t>с 08 февраля 2022 г. по 14 февраля 2022 г. - в размере 28,00%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6FF98F4" w14:textId="6FB7F8BA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69BA733" w14:textId="77777777" w:rsidR="00F463FC" w:rsidRPr="00DD01CB" w:rsidRDefault="0003404B" w:rsidP="00F463F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463FC" w:rsidRPr="00DD01CB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C6A3236" w14:textId="7E0807CD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B97A00" w:rsidRPr="00DD01CB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2C3A2C" w:rsidRPr="00DD01CB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3DA4" w:rsidRPr="00DD01CB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0114FD90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D503CC7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2A38725E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5288377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01CB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</w:t>
      </w:r>
      <w:r w:rsidRPr="00DD01CB">
        <w:rPr>
          <w:rFonts w:ascii="Times New Roman" w:hAnsi="Times New Roman" w:cs="Times New Roman"/>
          <w:sz w:val="24"/>
          <w:szCs w:val="24"/>
        </w:rPr>
        <w:lastRenderedPageBreak/>
        <w:t>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EC55C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46C82D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51E3F03B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083F2E2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1098DB6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68E4F23" w14:textId="77777777" w:rsidR="008F1609" w:rsidRPr="00DD01CB" w:rsidRDefault="008F1609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4C7EF19E" w14:textId="61BDC038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Договора определенную на Торгах ППП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</w:t>
      </w:r>
      <w:r w:rsidR="00C66976" w:rsidRPr="00C66976">
        <w:rPr>
          <w:rFonts w:ascii="Times New Roman" w:hAnsi="Times New Roman" w:cs="Times New Roman"/>
          <w:color w:val="000000"/>
          <w:sz w:val="24"/>
          <w:szCs w:val="24"/>
        </w:rPr>
        <w:t>40503810145250003051</w:t>
      </w: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период проведения Торгов ППП.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ППП, с заключением Договора, внесенный Победителем задаток ему не возвращается, а Торги ППП признаются несостоявшимися.</w:t>
      </w:r>
    </w:p>
    <w:p w14:paraId="3D0816A3" w14:textId="77777777" w:rsidR="008F1609" w:rsidRPr="00DD01CB" w:rsidRDefault="008F1609" w:rsidP="008F16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A2C7111" w14:textId="6B767C2C" w:rsidR="00F16B99" w:rsidRDefault="007E3D68" w:rsidP="00F16B9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D6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8F1609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КУ </w:t>
      </w:r>
      <w:r w:rsidR="00F16B99" w:rsidRPr="00F16B99">
        <w:rPr>
          <w:rFonts w:ascii="Times New Roman" w:hAnsi="Times New Roman" w:cs="Times New Roman"/>
          <w:color w:val="000000"/>
          <w:sz w:val="24"/>
          <w:szCs w:val="24"/>
        </w:rPr>
        <w:t>с 10:00 до 16:00 часов по адресу: г. Махачкала, ул. Ш. Аэропорта, д. 19ж, тел. +7 (8722) 56-19-20</w:t>
      </w:r>
      <w:r w:rsidR="00F16B9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F16B99" w:rsidRPr="00F16B99">
        <w:rPr>
          <w:rFonts w:ascii="Times New Roman" w:hAnsi="Times New Roman" w:cs="Times New Roman"/>
          <w:color w:val="000000"/>
          <w:sz w:val="24"/>
          <w:szCs w:val="24"/>
        </w:rPr>
        <w:t>krasnodar@auction-house.ru, Золотько Зоя тел. 8 (928) 333-02-88, Замяткина Анастасия тел. 8 (938) 422-90-95</w:t>
      </w:r>
      <w:r w:rsidR="00F16B9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6B881ED" w14:textId="7CBA827A" w:rsidR="007A10EE" w:rsidRPr="007A10EE" w:rsidRDefault="004B74A7" w:rsidP="007A10E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B74A7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B7AD6D0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028FA0A4" w14:textId="77777777" w:rsidR="00B97A00" w:rsidRPr="00DD01CB" w:rsidRDefault="00B97A00" w:rsidP="00B97A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953DA4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553"/>
    <w:rsid w:val="00002933"/>
    <w:rsid w:val="0003404B"/>
    <w:rsid w:val="00101AB0"/>
    <w:rsid w:val="00203862"/>
    <w:rsid w:val="002C3A2C"/>
    <w:rsid w:val="00335727"/>
    <w:rsid w:val="00360DC6"/>
    <w:rsid w:val="003E6C81"/>
    <w:rsid w:val="00495D59"/>
    <w:rsid w:val="004B74A7"/>
    <w:rsid w:val="00555595"/>
    <w:rsid w:val="005742CC"/>
    <w:rsid w:val="005F1F68"/>
    <w:rsid w:val="00621553"/>
    <w:rsid w:val="0070012E"/>
    <w:rsid w:val="00727C19"/>
    <w:rsid w:val="00732295"/>
    <w:rsid w:val="00762232"/>
    <w:rsid w:val="007A10EE"/>
    <w:rsid w:val="007E3D68"/>
    <w:rsid w:val="008016B6"/>
    <w:rsid w:val="00816ADC"/>
    <w:rsid w:val="008C4892"/>
    <w:rsid w:val="008F1609"/>
    <w:rsid w:val="00953DA4"/>
    <w:rsid w:val="00987A46"/>
    <w:rsid w:val="009E68C2"/>
    <w:rsid w:val="009F0C4D"/>
    <w:rsid w:val="00A310A4"/>
    <w:rsid w:val="00B97A00"/>
    <w:rsid w:val="00C15400"/>
    <w:rsid w:val="00C66976"/>
    <w:rsid w:val="00D115EC"/>
    <w:rsid w:val="00D16130"/>
    <w:rsid w:val="00DD01CB"/>
    <w:rsid w:val="00E2452B"/>
    <w:rsid w:val="00E645EC"/>
    <w:rsid w:val="00EE3F19"/>
    <w:rsid w:val="00F16B99"/>
    <w:rsid w:val="00F463FC"/>
    <w:rsid w:val="00F92A8F"/>
    <w:rsid w:val="00FE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EA41D9DD-513A-41E1-9638-BB85BF8BB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2080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Унгур Надежда Анатольевна</cp:lastModifiedBy>
  <cp:revision>27</cp:revision>
  <dcterms:created xsi:type="dcterms:W3CDTF">2019-07-23T07:53:00Z</dcterms:created>
  <dcterms:modified xsi:type="dcterms:W3CDTF">2021-10-08T07:57:00Z</dcterms:modified>
</cp:coreProperties>
</file>