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2A61B2F6" w:rsidR="0003404B" w:rsidRPr="00DD01CB" w:rsidRDefault="00FE57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74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ungur@auction-house.ru)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09 июня 2015 г. по делу №А15-1402/2015 конкурсным управляющим (ликвидатором) Дагестанского коммерческого энергетического банка «Дагэнергобанк» (общество с ограниченной ответственностью) (ООО «ДАГЭНЕРГОБАНК») (367000, Республика Дагестан, г. Махачкала, пр. Р. Гамзатова, 39 "А", ИНН 0541019312, ОГРН 1020500000553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0140E67" w14:textId="66EE82E2" w:rsidR="00732295" w:rsidRPr="00732295" w:rsidRDefault="00732295" w:rsidP="00732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Объект незавершенного строительства ГЭС (степень готовности 37%) - 1 347,5 кв. м, адрес: Республика Дагестан, Левашинский район, с. Цудахар, р. Казикумухское Койсу, кадастровый номер 05:31:000008:356, земельный участок находится в муниципальной собственности, договор аренды не заключен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2 272 766,01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C797DE6" w14:textId="3FE03CFF" w:rsidR="00732295" w:rsidRPr="00732295" w:rsidRDefault="00732295" w:rsidP="00732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Моторное судно «PHANTOM», идентификационный номер НО 0021 Rus 05, модель двигателя 10134, максимальная допустимая мощность двигателя 204 кВт, материал корпуса - дерево, год постройки 2010, Буйнакский р-н, с. Чиркей, ограничения и обременения: отсутствует ПТС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1 721 250,00</w:t>
      </w:r>
      <w:r w:rsidR="00727C1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BDFE3C1" w14:textId="16BE60F3" w:rsidR="00732295" w:rsidRPr="00732295" w:rsidRDefault="00732295" w:rsidP="00732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Терминал АППЗ (неукомплектованный), г. Махачкала</w:t>
      </w:r>
      <w:r w:rsidR="00727C1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52 971,19</w:t>
      </w:r>
      <w:r w:rsidR="00727C1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714B9AA" w14:textId="1042BB84" w:rsidR="00A310A4" w:rsidRDefault="007322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Акции АО «Дагипотека», ИНН 0541030757, 1 600 шт. (19,73%), обыкновенные именные, рег. № 1-01-34704-Е, номинальная стоимость - 10 000,00 руб., г. Махачкала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>3 459 816,99</w:t>
      </w:r>
      <w:r w:rsidRPr="00732295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ADD518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00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00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февраля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7001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51BF03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816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6ADC" w:rsidRPr="00816A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октября</w:t>
      </w:r>
      <w:r w:rsidR="00816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341C7F8D" w:rsidR="00987A46" w:rsidRPr="00335727" w:rsidRDefault="00335727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55FC51B5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19 октября 2021 г. по 01 декабря 2021 г. - в размере начальной цены продажи лота;</w:t>
      </w:r>
    </w:p>
    <w:p w14:paraId="4BD767A4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02 декабря 2021 г. по 08 декабря 2021 г. - в размере 94,00% от начальной цены продажи лота;</w:t>
      </w:r>
    </w:p>
    <w:p w14:paraId="21AFE515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09 декабря 2021 г. по 15 декабря 2021 г. - в размере 88,00% от начальной цены продажи лота;</w:t>
      </w:r>
    </w:p>
    <w:p w14:paraId="73F41CAF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16 декабря 2021 г. по 22 декабря 2021 г. - в размере 82,00% от начальной цены продажи лота;</w:t>
      </w:r>
    </w:p>
    <w:p w14:paraId="76FD5F68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76,00% от начальной цены продажи лота;</w:t>
      </w:r>
    </w:p>
    <w:p w14:paraId="7142001B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30 декабря 2021 г. по 17 января 2022 г. - в размере 70,00% от начальной цены продажи лота;</w:t>
      </w:r>
    </w:p>
    <w:p w14:paraId="0C0AF83C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января 2022 г. по 24 января 2022 г. - в размере 64,00% от начальной цены продажи лота;</w:t>
      </w:r>
    </w:p>
    <w:p w14:paraId="1BE1C2FB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25 января 2022 г. по 31 января 2022 г. - в размере 58,00% от начальной цены продажи лота;</w:t>
      </w:r>
    </w:p>
    <w:p w14:paraId="3F01DEF7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01 февраля 2022 г. по 07 февраля 2022 г. - в размере 52,00% от начальной цены продажи лота;</w:t>
      </w:r>
    </w:p>
    <w:p w14:paraId="7FCDDA2C" w14:textId="61DFF1A5" w:rsidR="00987A46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08 февраля 2022 г. по 14 февраля 2022 г. - в размере 46,00%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46432C" w14:textId="317CF531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38FF803D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19 октября 2021 г. по 01 декабря 2021 г. - в размере начальной цены продажи лота;</w:t>
      </w:r>
    </w:p>
    <w:p w14:paraId="3CE770BD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02 декабря 2021 г. по 08 декабря 2021 г. - в размере 90,00% от начальной цены продажи лота;</w:t>
      </w:r>
    </w:p>
    <w:p w14:paraId="15DCCE91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09 декабря 2021 г. по 15 декабря 2021 г. - в размере 80,00% от начальной цены продажи лота;</w:t>
      </w:r>
    </w:p>
    <w:p w14:paraId="52ED443A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16 декабря 2021 г. по 22 декабря 2021 г. - в размере 70,00% от начальной цены продажи лота;</w:t>
      </w:r>
    </w:p>
    <w:p w14:paraId="735F3DB5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60,00% от начальной цены продажи лота;</w:t>
      </w:r>
    </w:p>
    <w:p w14:paraId="27CF4463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30 декабря 2021 г. по 17 января 2022 г. - в размере 50,00% от начальной цены продажи лота;</w:t>
      </w:r>
    </w:p>
    <w:p w14:paraId="557F58B7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18 января 2022 г. по 24 января 2022 г. - в размере 40,00% от начальной цены продажи лота;</w:t>
      </w:r>
    </w:p>
    <w:p w14:paraId="117B3AA7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25 января 2022 г. по 31 января 2022 г. - в размере 30,00% от начальной цены продажи лота;</w:t>
      </w:r>
    </w:p>
    <w:p w14:paraId="3F85C7CC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01 февраля 2022 г. по 07 февраля 2022 г. - в размере 20,00% от начальной цены продажи лота;</w:t>
      </w:r>
    </w:p>
    <w:p w14:paraId="6A9E1FD9" w14:textId="60621080" w:rsid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08 февраля 2022 г. по 14 февраля 2022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1FF6B0" w14:textId="65A5E24A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1F39E435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19 октября 2021 г. по 01 декабря 2021 г. - в размере начальной цены продажи лота;</w:t>
      </w:r>
    </w:p>
    <w:p w14:paraId="0AF4791C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02 декабря 2021 г. по 08 декабря 2021 г. - в размере 89,00% от начальной цены продажи лота;</w:t>
      </w:r>
    </w:p>
    <w:p w14:paraId="5FD6CEF5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09 декабря 2021 г. по 15 декабря 2021 г. - в размере 78,00% от начальной цены продажи лота;</w:t>
      </w:r>
    </w:p>
    <w:p w14:paraId="4ECE7827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16 декабря 2021 г. по 22 декабря 2021 г. - в размере 67,00% от начальной цены продажи лота;</w:t>
      </w:r>
    </w:p>
    <w:p w14:paraId="61E44044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56,00% от начальной цены продажи лота;</w:t>
      </w:r>
    </w:p>
    <w:p w14:paraId="0C825137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30 декабря 2021 г. по 17 января 2022 г. - в размере 45,00% от начальной цены продажи лота;</w:t>
      </w:r>
    </w:p>
    <w:p w14:paraId="7E725CA8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18 января 2022 г. по 24 января 2022 г. - в размере 34,00% от начальной цены продажи лота;</w:t>
      </w:r>
    </w:p>
    <w:p w14:paraId="04598349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25 января 2022 г. по 31 января 2022 г. - в размере 23,00% от начальной цены продажи лота;</w:t>
      </w:r>
    </w:p>
    <w:p w14:paraId="790E2A82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01 февраля 2022 г. по 07 февраля 2022 г. - в размере 12,00% от начальной цены продажи лота;</w:t>
      </w:r>
    </w:p>
    <w:p w14:paraId="4EF7831B" w14:textId="2062D07C" w:rsid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08 февраля 2022 г. по 14 февраля 2022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E4F812" w14:textId="32EF03E2" w:rsid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5F58DFAD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19 октября 2021 г. по 01 декабря 2021 г. - в размере начальной цены продажи лота;</w:t>
      </w:r>
    </w:p>
    <w:p w14:paraId="6F89C9D5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02 декабря 2021 г. по 08 декабря 2021 г. - в размере 92,00% от начальной цены продажи лота;</w:t>
      </w:r>
    </w:p>
    <w:p w14:paraId="1410F65B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декабря 2021 г. по 15 декабря 2021 г. - в размере 84,00% от начальной цены продажи лота;</w:t>
      </w:r>
    </w:p>
    <w:p w14:paraId="69C7ABD7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16 декабря 2021 г. по 22 декабря 2021 г. - в размере 76,00% от начальной цены продажи лота;</w:t>
      </w:r>
    </w:p>
    <w:p w14:paraId="2C184C72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68,00% от начальной цены продажи лота;</w:t>
      </w:r>
    </w:p>
    <w:p w14:paraId="3B397620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30 декабря 2021 г. по 17 января 2022 г. - в размере 60,00% от начальной цены продажи лота;</w:t>
      </w:r>
    </w:p>
    <w:p w14:paraId="267572C2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18 января 2022 г. по 24 января 2022 г. - в размере 52,00% от начальной цены продажи лота;</w:t>
      </w:r>
    </w:p>
    <w:p w14:paraId="02C03ABF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25 января 2022 г. по 31 января 2022 г. - в размере 44,00% от начальной цены продажи лота;</w:t>
      </w:r>
    </w:p>
    <w:p w14:paraId="239A62B1" w14:textId="77777777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01 февраля 2022 г. по 07 февраля 2022 г. - в размере 36,00% от начальной цены продажи лота;</w:t>
      </w:r>
    </w:p>
    <w:p w14:paraId="1674D251" w14:textId="48F23E68" w:rsidR="00335727" w:rsidRPr="00335727" w:rsidRDefault="00335727" w:rsidP="0033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27">
        <w:rPr>
          <w:rFonts w:ascii="Times New Roman" w:hAnsi="Times New Roman" w:cs="Times New Roman"/>
          <w:color w:val="000000"/>
          <w:sz w:val="24"/>
          <w:szCs w:val="24"/>
        </w:rPr>
        <w:t>с 08 февраля 2022 г. по 14 февраля 2022 г. - в размере 28,00%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A2C7111" w14:textId="6B767C2C" w:rsidR="00F16B99" w:rsidRDefault="007E3D68" w:rsidP="00F16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F16B99" w:rsidRPr="00F16B99">
        <w:rPr>
          <w:rFonts w:ascii="Times New Roman" w:hAnsi="Times New Roman" w:cs="Times New Roman"/>
          <w:color w:val="000000"/>
          <w:sz w:val="24"/>
          <w:szCs w:val="24"/>
        </w:rPr>
        <w:t>с 10:00 до 16:00 часов по адресу: г. Махачкала, ул. Ш. Аэропорта, д. 19ж, тел. +7 (8722) 56-19-20</w:t>
      </w:r>
      <w:r w:rsidR="00F16B9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16B99" w:rsidRPr="00F16B99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 Замяткина Анастасия тел. 8 (938) 422-90-95</w:t>
      </w:r>
      <w:r w:rsidR="00F16B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CBA827A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35727"/>
    <w:rsid w:val="00360DC6"/>
    <w:rsid w:val="003E6C81"/>
    <w:rsid w:val="00495D59"/>
    <w:rsid w:val="004B74A7"/>
    <w:rsid w:val="00555595"/>
    <w:rsid w:val="005742CC"/>
    <w:rsid w:val="005F1F68"/>
    <w:rsid w:val="00621553"/>
    <w:rsid w:val="0070012E"/>
    <w:rsid w:val="00727C19"/>
    <w:rsid w:val="00732295"/>
    <w:rsid w:val="00762232"/>
    <w:rsid w:val="007A10EE"/>
    <w:rsid w:val="007E3D68"/>
    <w:rsid w:val="008016B6"/>
    <w:rsid w:val="00816ADC"/>
    <w:rsid w:val="008C4892"/>
    <w:rsid w:val="008F1609"/>
    <w:rsid w:val="00953DA4"/>
    <w:rsid w:val="00987A46"/>
    <w:rsid w:val="009E68C2"/>
    <w:rsid w:val="009F0C4D"/>
    <w:rsid w:val="00A310A4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16B99"/>
    <w:rsid w:val="00F463FC"/>
    <w:rsid w:val="00F92A8F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27</cp:revision>
  <dcterms:created xsi:type="dcterms:W3CDTF">2019-07-23T07:53:00Z</dcterms:created>
  <dcterms:modified xsi:type="dcterms:W3CDTF">2021-10-08T07:57:00Z</dcterms:modified>
</cp:coreProperties>
</file>