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2664C410" w:rsidR="0003404B" w:rsidRPr="00DD01CB" w:rsidRDefault="00A61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453C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453C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2016 г. по делу №А40-226048/15 конкурсным управляющим (ликвидатором) </w:t>
      </w:r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</w:t>
      </w:r>
      <w:proofErr w:type="spellStart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-банк»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закрытое акционерное общество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(АКБ «</w:t>
      </w:r>
      <w:proofErr w:type="spellStart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Бенифит</w:t>
      </w:r>
      <w:proofErr w:type="spellEnd"/>
      <w:r w:rsidRPr="00163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-банк» ЗАО)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125047, Москва улица Брестская 2-я, 32, ОГРН:1027739246160, ИНН: 7707093813, КПП: 771001001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97A24E" w14:textId="1EFF49D9" w:rsidR="00987A46" w:rsidRDefault="00987A46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F69A62E" w14:textId="367D8F4E" w:rsidR="00987A46" w:rsidRDefault="00A61283" w:rsidP="00A61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r w:rsidRPr="00A61283">
        <w:rPr>
          <w:rFonts w:ascii="Times New Roman CYR" w:hAnsi="Times New Roman CYR" w:cs="Times New Roman CYR"/>
          <w:color w:val="000000"/>
          <w:sz w:val="24"/>
          <w:szCs w:val="24"/>
        </w:rPr>
        <w:t>Квартира - 46,3 кв. м, адрес: Московская обл., г. Балашиха, ш. Энтузиастов, д. 57, кв. 17, 2-комнатная, 1 этаж, кадастровый номер 50:15:0000000:10966, права третьих лиц отсутствуют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– </w:t>
      </w:r>
      <w:r w:rsidRPr="00A61283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Pr="00A61283">
        <w:rPr>
          <w:rFonts w:ascii="Times New Roman CYR" w:hAnsi="Times New Roman CYR" w:cs="Times New Roman CYR"/>
          <w:color w:val="000000"/>
          <w:sz w:val="24"/>
          <w:szCs w:val="24"/>
        </w:rPr>
        <w:t>122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61283">
        <w:rPr>
          <w:rFonts w:ascii="Times New Roman CYR" w:hAnsi="Times New Roman CYR" w:cs="Times New Roman CYR"/>
          <w:color w:val="000000"/>
          <w:sz w:val="24"/>
          <w:szCs w:val="24"/>
        </w:rPr>
        <w:t>730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,00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789176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612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A612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 февраля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6128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581B15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61283" w:rsidRPr="00A612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октября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886734D" w14:textId="77777777" w:rsidR="004A2FA3" w:rsidRPr="004A2FA3" w:rsidRDefault="004A2FA3" w:rsidP="004A2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FA3">
        <w:rPr>
          <w:rFonts w:ascii="Times New Roman" w:hAnsi="Times New Roman" w:cs="Times New Roman"/>
          <w:color w:val="000000"/>
          <w:sz w:val="24"/>
          <w:szCs w:val="24"/>
        </w:rPr>
        <w:t>с 26 октября 2021 г. по 11 декабря 2021 г. - в размере начальной цены продажи лота;</w:t>
      </w:r>
    </w:p>
    <w:p w14:paraId="3902275E" w14:textId="77777777" w:rsidR="004A2FA3" w:rsidRPr="004A2FA3" w:rsidRDefault="004A2FA3" w:rsidP="004A2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FA3">
        <w:rPr>
          <w:rFonts w:ascii="Times New Roman" w:hAnsi="Times New Roman" w:cs="Times New Roman"/>
          <w:color w:val="000000"/>
          <w:sz w:val="24"/>
          <w:szCs w:val="24"/>
        </w:rPr>
        <w:t>с 12 декабря 2021 г. по 18 декабря 2021 г. - в размере 92,60% от начальной цены продажи лота;</w:t>
      </w:r>
    </w:p>
    <w:p w14:paraId="22AD052F" w14:textId="77777777" w:rsidR="004A2FA3" w:rsidRPr="004A2FA3" w:rsidRDefault="004A2FA3" w:rsidP="004A2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FA3">
        <w:rPr>
          <w:rFonts w:ascii="Times New Roman" w:hAnsi="Times New Roman" w:cs="Times New Roman"/>
          <w:color w:val="000000"/>
          <w:sz w:val="24"/>
          <w:szCs w:val="24"/>
        </w:rPr>
        <w:t>с 19 декабря 2021 г. по 25 декабря 2021 г. - в размере 85,20% от начальной цены продажи лота;</w:t>
      </w:r>
    </w:p>
    <w:p w14:paraId="62ACB337" w14:textId="77777777" w:rsidR="004A2FA3" w:rsidRPr="004A2FA3" w:rsidRDefault="004A2FA3" w:rsidP="004A2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FA3">
        <w:rPr>
          <w:rFonts w:ascii="Times New Roman" w:hAnsi="Times New Roman" w:cs="Times New Roman"/>
          <w:color w:val="000000"/>
          <w:sz w:val="24"/>
          <w:szCs w:val="24"/>
        </w:rPr>
        <w:t>с 26 декабря 2021 г. по 01 января 2022 г. - в размере 77,80% от начальной цены продажи лота;</w:t>
      </w:r>
    </w:p>
    <w:p w14:paraId="16642857" w14:textId="77777777" w:rsidR="004A2FA3" w:rsidRPr="004A2FA3" w:rsidRDefault="004A2FA3" w:rsidP="004A2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FA3">
        <w:rPr>
          <w:rFonts w:ascii="Times New Roman" w:hAnsi="Times New Roman" w:cs="Times New Roman"/>
          <w:color w:val="000000"/>
          <w:sz w:val="24"/>
          <w:szCs w:val="24"/>
        </w:rPr>
        <w:t>с 02 января 2022 г. по 16 января 2022 г. - в размере 70,40% от начальной цены продажи лота;</w:t>
      </w:r>
    </w:p>
    <w:p w14:paraId="1B6C3F8A" w14:textId="77777777" w:rsidR="004A2FA3" w:rsidRPr="004A2FA3" w:rsidRDefault="004A2FA3" w:rsidP="004A2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FA3">
        <w:rPr>
          <w:rFonts w:ascii="Times New Roman" w:hAnsi="Times New Roman" w:cs="Times New Roman"/>
          <w:color w:val="000000"/>
          <w:sz w:val="24"/>
          <w:szCs w:val="24"/>
        </w:rPr>
        <w:t>с 17 января 2022 г. по 23 января 2022 г. - в размере 63,00% от начальной цены продажи лота;</w:t>
      </w:r>
    </w:p>
    <w:p w14:paraId="22CE51DF" w14:textId="77777777" w:rsidR="004A2FA3" w:rsidRPr="004A2FA3" w:rsidRDefault="004A2FA3" w:rsidP="004A2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FA3">
        <w:rPr>
          <w:rFonts w:ascii="Times New Roman" w:hAnsi="Times New Roman" w:cs="Times New Roman"/>
          <w:color w:val="000000"/>
          <w:sz w:val="24"/>
          <w:szCs w:val="24"/>
        </w:rPr>
        <w:t>с 24 января 2022 г. по 30 января 2022 г. - в размере 55,60% от начальной цены продажи лота;</w:t>
      </w:r>
    </w:p>
    <w:p w14:paraId="6027AF74" w14:textId="77777777" w:rsidR="004A2FA3" w:rsidRPr="004A2FA3" w:rsidRDefault="004A2FA3" w:rsidP="004A2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FA3">
        <w:rPr>
          <w:rFonts w:ascii="Times New Roman" w:hAnsi="Times New Roman" w:cs="Times New Roman"/>
          <w:color w:val="000000"/>
          <w:sz w:val="24"/>
          <w:szCs w:val="24"/>
        </w:rPr>
        <w:t>с 31 января 2022 г. по 06 февраля 2022 г. - в размере 48,20% от начальной цены продажи лота;</w:t>
      </w:r>
    </w:p>
    <w:p w14:paraId="6D82CE01" w14:textId="77777777" w:rsidR="004A2FA3" w:rsidRPr="004A2FA3" w:rsidRDefault="004A2FA3" w:rsidP="004A2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FA3">
        <w:rPr>
          <w:rFonts w:ascii="Times New Roman" w:hAnsi="Times New Roman" w:cs="Times New Roman"/>
          <w:color w:val="000000"/>
          <w:sz w:val="24"/>
          <w:szCs w:val="24"/>
        </w:rPr>
        <w:t>с 07 февраля 2022 г. по 13 февраля 2022 г. - в размере 40,80% от начальной цены продажи лота;</w:t>
      </w:r>
    </w:p>
    <w:p w14:paraId="7FCDDA2C" w14:textId="1F09FE72" w:rsidR="00987A46" w:rsidRDefault="004A2FA3" w:rsidP="004A2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FA3">
        <w:rPr>
          <w:rFonts w:ascii="Times New Roman" w:hAnsi="Times New Roman" w:cs="Times New Roman"/>
          <w:color w:val="000000"/>
          <w:sz w:val="24"/>
          <w:szCs w:val="24"/>
        </w:rPr>
        <w:t>с 14 февраля 2022 г. по 20 февраля 2022 г. - в размере 33,40% от начальной цены продажи лота.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13EC69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4A2FA3">
        <w:rPr>
          <w:rFonts w:ascii="Times New Roman" w:hAnsi="Times New Roman" w:cs="Times New Roman"/>
          <w:color w:val="000000"/>
          <w:sz w:val="24"/>
          <w:szCs w:val="24"/>
        </w:rPr>
        <w:t xml:space="preserve"> и ОТ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участниками, за исключением Победителя торгов.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71A53189" w:rsidR="008F1609" w:rsidRPr="004A2FA3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87A46" w:rsidRPr="004A2FA3">
        <w:rPr>
          <w:rFonts w:ascii="Times New Roman" w:hAnsi="Times New Roman" w:cs="Times New Roman"/>
          <w:color w:val="000000"/>
          <w:sz w:val="24"/>
          <w:szCs w:val="24"/>
        </w:rPr>
        <w:t>с 09:00 до 18:00 часов по адресу: г. Москва, Павелецкая наб., д.8, тел.</w:t>
      </w:r>
      <w:r w:rsidR="005014FA">
        <w:rPr>
          <w:rFonts w:ascii="Times New Roman" w:hAnsi="Times New Roman" w:cs="Times New Roman"/>
          <w:color w:val="000000"/>
          <w:sz w:val="24"/>
          <w:szCs w:val="24"/>
        </w:rPr>
        <w:t xml:space="preserve"> +7 (495) 984-19-70, доб. 62-04, 65-47</w:t>
      </w:r>
      <w:r w:rsidR="00987A46" w:rsidRPr="004A2FA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014FA" w:rsidRPr="005014FA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5014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FA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t>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A2FA3"/>
    <w:rsid w:val="004B74A7"/>
    <w:rsid w:val="005014FA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A61283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18</cp:revision>
  <dcterms:created xsi:type="dcterms:W3CDTF">2019-07-23T07:53:00Z</dcterms:created>
  <dcterms:modified xsi:type="dcterms:W3CDTF">2021-10-15T12:10:00Z</dcterms:modified>
</cp:coreProperties>
</file>