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DA556" w14:textId="77777777" w:rsidR="00703766" w:rsidRDefault="00703766" w:rsidP="00703766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АУКЦИОН:</w:t>
      </w:r>
    </w:p>
    <w:p w14:paraId="31CC815A" w14:textId="77777777" w:rsidR="00703766" w:rsidRDefault="00703766" w:rsidP="00703766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Сообщение о результатах проведения торгов А1</w:t>
      </w:r>
    </w:p>
    <w:p w14:paraId="0D8B1A83" w14:textId="77777777" w:rsidR="00703766" w:rsidRDefault="00703766" w:rsidP="00703766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 xml:space="preserve">(не состоялись, нет заявок, нет изменений) </w:t>
      </w:r>
    </w:p>
    <w:p w14:paraId="636D8B7A" w14:textId="77777777" w:rsidR="00703766" w:rsidRDefault="00703766" w:rsidP="00703766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F76155C" w14:textId="77777777" w:rsidR="00703766" w:rsidRDefault="00703766" w:rsidP="00703766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0F78038B" w14:textId="570013DA" w:rsidR="00703766" w:rsidRDefault="008D678C" w:rsidP="00703766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9C6C1E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9C6C1E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9C6C1E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9C6C1E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9C6C1E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9C6C1E">
        <w:rPr>
          <w:rFonts w:ascii="Times New Roman" w:hAnsi="Times New Roman" w:cs="Times New Roman"/>
          <w:color w:val="000000"/>
          <w:sz w:val="24"/>
          <w:szCs w:val="24"/>
        </w:rPr>
        <w:t>@auction-house.ru) (далее - Организатор торгов, ОТ), действующее на основании договора с  Государственной корпорацией «Агентство по страхованию вкладов» (109240, г. Москва, ул. Высоцкого, д. 4), являющейся на основании решения Арбитражного суда г. Москвы от 2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9C6C1E">
        <w:rPr>
          <w:rFonts w:ascii="Times New Roman" w:hAnsi="Times New Roman" w:cs="Times New Roman"/>
          <w:color w:val="000000"/>
          <w:sz w:val="24"/>
          <w:szCs w:val="24"/>
        </w:rPr>
        <w:t xml:space="preserve"> июня 2015 по делу № А40-99087/15 конкурсным управляющим (ликвидатором) </w:t>
      </w:r>
      <w:r w:rsidRPr="009C6C1E">
        <w:rPr>
          <w:rFonts w:ascii="Times New Roman" w:hAnsi="Times New Roman" w:cs="Times New Roman"/>
          <w:b/>
          <w:color w:val="000000"/>
          <w:sz w:val="24"/>
          <w:szCs w:val="24"/>
        </w:rPr>
        <w:t>Коммерческим банком «Транспортный» (общество с ограниченной ответственностью) (ООО КБ «Транспортный»),</w:t>
      </w:r>
      <w:r w:rsidRPr="009C6C1E">
        <w:rPr>
          <w:rFonts w:ascii="Times New Roman" w:hAnsi="Times New Roman" w:cs="Times New Roman"/>
          <w:color w:val="000000"/>
          <w:sz w:val="24"/>
          <w:szCs w:val="24"/>
        </w:rPr>
        <w:t xml:space="preserve"> адрес регистрации: 129090, г. Москва, ул. Каланчёвская, д. 49, ОГРН 1027739542258, ИНН 7710070848, КПП 770801001)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03766">
        <w:rPr>
          <w:rFonts w:ascii="Times New Roman" w:hAnsi="Times New Roman" w:cs="Times New Roman"/>
          <w:sz w:val="24"/>
          <w:szCs w:val="24"/>
        </w:rPr>
        <w:t xml:space="preserve">(далее – Финансовая организация), сообщает о результатах проведения </w:t>
      </w:r>
      <w:r w:rsidR="00703766">
        <w:rPr>
          <w:rFonts w:ascii="Times New Roman" w:hAnsi="Times New Roman" w:cs="Times New Roman"/>
          <w:b/>
          <w:sz w:val="24"/>
          <w:szCs w:val="24"/>
        </w:rPr>
        <w:t>первых</w:t>
      </w:r>
      <w:r w:rsidR="00703766">
        <w:rPr>
          <w:rFonts w:ascii="Times New Roman" w:hAnsi="Times New Roman" w:cs="Times New Roman"/>
          <w:sz w:val="24"/>
          <w:szCs w:val="24"/>
        </w:rPr>
        <w:t xml:space="preserve"> электронных торгов</w:t>
      </w:r>
      <w:r w:rsidR="00703766">
        <w:rPr>
          <w:color w:val="000000"/>
          <w:sz w:val="18"/>
          <w:szCs w:val="18"/>
          <w:shd w:val="clear" w:color="auto" w:fill="FFFFFF"/>
        </w:rPr>
        <w:t xml:space="preserve">, </w:t>
      </w:r>
      <w:r w:rsidR="007037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форме аукциона </w:t>
      </w:r>
      <w:r w:rsidR="00703766">
        <w:rPr>
          <w:rFonts w:ascii="Times New Roman" w:hAnsi="Times New Roman" w:cs="Times New Roman"/>
          <w:sz w:val="24"/>
          <w:szCs w:val="24"/>
        </w:rPr>
        <w:t xml:space="preserve">открытых по составу участников с открытой формой представления предложений о цене (далее – Торги), проведенных </w:t>
      </w:r>
      <w:r>
        <w:rPr>
          <w:rFonts w:ascii="Times New Roman" w:hAnsi="Times New Roman" w:cs="Times New Roman"/>
          <w:b/>
          <w:bCs/>
          <w:sz w:val="24"/>
          <w:szCs w:val="24"/>
        </w:rPr>
        <w:t>30 августа</w:t>
      </w:r>
      <w:r w:rsidR="0044074D">
        <w:rPr>
          <w:rFonts w:ascii="Times New Roman" w:hAnsi="Times New Roman" w:cs="Times New Roman"/>
          <w:sz w:val="24"/>
          <w:szCs w:val="24"/>
        </w:rPr>
        <w:t xml:space="preserve"> </w:t>
      </w:r>
      <w:r w:rsidR="0044074D" w:rsidRPr="0044074D">
        <w:rPr>
          <w:rFonts w:ascii="Times New Roman" w:hAnsi="Times New Roman" w:cs="Times New Roman"/>
          <w:b/>
          <w:bCs/>
          <w:sz w:val="24"/>
          <w:szCs w:val="24"/>
        </w:rPr>
        <w:t>2021 г.</w:t>
      </w:r>
      <w:r w:rsidR="00703766">
        <w:rPr>
          <w:rFonts w:ascii="Times New Roman" w:hAnsi="Times New Roman" w:cs="Times New Roman"/>
          <w:sz w:val="24"/>
          <w:szCs w:val="24"/>
        </w:rPr>
        <w:t xml:space="preserve"> (сообщение </w:t>
      </w:r>
      <w:r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b/>
          <w:bCs/>
          <w:sz w:val="24"/>
          <w:szCs w:val="24"/>
        </w:rPr>
        <w:t>2030088751</w:t>
      </w:r>
      <w:r w:rsidR="00703766">
        <w:rPr>
          <w:rFonts w:ascii="Times New Roman" w:hAnsi="Times New Roman" w:cs="Times New Roman"/>
          <w:sz w:val="24"/>
          <w:szCs w:val="24"/>
        </w:rPr>
        <w:t xml:space="preserve"> в газете АО </w:t>
      </w:r>
      <w:r w:rsidR="0070376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="00703766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703766">
        <w:rPr>
          <w:rFonts w:ascii="Times New Roman" w:hAnsi="Times New Roman" w:cs="Times New Roman"/>
          <w:sz w:val="24"/>
          <w:szCs w:val="24"/>
        </w:rPr>
      </w:r>
      <w:r w:rsidR="00703766">
        <w:rPr>
          <w:rFonts w:ascii="Times New Roman" w:hAnsi="Times New Roman" w:cs="Times New Roman"/>
          <w:sz w:val="24"/>
          <w:szCs w:val="24"/>
        </w:rPr>
        <w:fldChar w:fldCharType="separate"/>
      </w:r>
      <w:r w:rsidR="00703766">
        <w:rPr>
          <w:rFonts w:ascii="Times New Roman" w:hAnsi="Times New Roman" w:cs="Times New Roman"/>
          <w:sz w:val="24"/>
          <w:szCs w:val="24"/>
        </w:rPr>
        <w:t>«Коммерсантъ»</w:t>
      </w:r>
      <w:r w:rsidR="00703766">
        <w:rPr>
          <w:rFonts w:ascii="Times New Roman" w:hAnsi="Times New Roman" w:cs="Times New Roman"/>
          <w:sz w:val="24"/>
          <w:szCs w:val="24"/>
        </w:rPr>
        <w:fldChar w:fldCharType="end"/>
      </w:r>
      <w:r w:rsidR="00703766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124(7086) от 17.07.2021</w:t>
      </w:r>
      <w:r w:rsidR="00703766">
        <w:rPr>
          <w:rFonts w:ascii="Times New Roman" w:hAnsi="Times New Roman" w:cs="Times New Roman"/>
          <w:sz w:val="24"/>
          <w:szCs w:val="24"/>
        </w:rPr>
        <w:t xml:space="preserve"> (далее – Сообщение в Коммерсанте)) на электронной площадке АО «Российский аукционный дом», по адресу в сети интернет: bankruptcy.lot-online.ru.</w:t>
      </w:r>
    </w:p>
    <w:p w14:paraId="0A2CA9EA" w14:textId="77777777" w:rsidR="00703766" w:rsidRDefault="00703766" w:rsidP="007037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D678C">
        <w:rPr>
          <w:rFonts w:ascii="Times New Roman" w:hAnsi="Times New Roman" w:cs="Times New Roman"/>
          <w:sz w:val="24"/>
          <w:szCs w:val="24"/>
        </w:rPr>
        <w:t>Торги</w:t>
      </w:r>
      <w:r w:rsidRPr="008D678C">
        <w:rPr>
          <w:sz w:val="24"/>
          <w:szCs w:val="24"/>
        </w:rPr>
        <w:t xml:space="preserve"> </w:t>
      </w:r>
      <w:r w:rsidRPr="008D678C">
        <w:rPr>
          <w:rFonts w:ascii="Times New Roman" w:hAnsi="Times New Roman" w:cs="Times New Roman"/>
          <w:sz w:val="24"/>
          <w:szCs w:val="24"/>
        </w:rPr>
        <w:t>признаны несостоявшимися по основаниям, предусмотренным п. 17 ст. 110 Федерального закона «О несостоятельности (банкротстве)».</w:t>
      </w:r>
    </w:p>
    <w:p w14:paraId="6E7F353F" w14:textId="77777777" w:rsidR="00703766" w:rsidRDefault="00703766" w:rsidP="00703766">
      <w:pPr>
        <w:spacing w:before="120" w:after="120"/>
        <w:jc w:val="both"/>
      </w:pPr>
      <w:r>
        <w:t xml:space="preserve">Порядок и условия проведения </w:t>
      </w:r>
      <w:r>
        <w:rPr>
          <w:b/>
        </w:rPr>
        <w:t>повторных</w:t>
      </w:r>
      <w:r>
        <w:t xml:space="preserve"> Торгов, а также иные необходимые сведения определены в Сообщении в Коммерсанте. </w:t>
      </w:r>
    </w:p>
    <w:p w14:paraId="7279A8CD" w14:textId="77777777" w:rsidR="00A84E57" w:rsidRDefault="00A84E57" w:rsidP="0048519C">
      <w:pPr>
        <w:jc w:val="both"/>
      </w:pPr>
    </w:p>
    <w:p w14:paraId="404DAEC4" w14:textId="77777777" w:rsidR="00395B7D" w:rsidRDefault="00395B7D" w:rsidP="002B0C0B">
      <w:pPr>
        <w:jc w:val="both"/>
      </w:pPr>
    </w:p>
    <w:sectPr w:rsidR="00395B7D" w:rsidSect="00310303">
      <w:footerReference w:type="default" r:id="rId6"/>
      <w:pgSz w:w="11906" w:h="16838"/>
      <w:pgMar w:top="1134" w:right="850" w:bottom="1134" w:left="1701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4E971" w14:textId="77777777" w:rsidR="00794DD3" w:rsidRDefault="00794DD3" w:rsidP="00310303">
      <w:r>
        <w:separator/>
      </w:r>
    </w:p>
  </w:endnote>
  <w:endnote w:type="continuationSeparator" w:id="0">
    <w:p w14:paraId="66920662" w14:textId="77777777" w:rsidR="00794DD3" w:rsidRDefault="00794DD3" w:rsidP="0031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D7B43" w14:textId="77777777" w:rsidR="00310303" w:rsidRDefault="003103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BFC42" w14:textId="77777777" w:rsidR="00794DD3" w:rsidRDefault="00794DD3" w:rsidP="00310303">
      <w:r>
        <w:separator/>
      </w:r>
    </w:p>
  </w:footnote>
  <w:footnote w:type="continuationSeparator" w:id="0">
    <w:p w14:paraId="1073328B" w14:textId="77777777" w:rsidR="00794DD3" w:rsidRDefault="00794DD3" w:rsidP="00310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6F9"/>
    <w:rsid w:val="00030506"/>
    <w:rsid w:val="00062C84"/>
    <w:rsid w:val="000655C1"/>
    <w:rsid w:val="000970FF"/>
    <w:rsid w:val="000D3937"/>
    <w:rsid w:val="000D76F9"/>
    <w:rsid w:val="000F36B2"/>
    <w:rsid w:val="0010213C"/>
    <w:rsid w:val="00165C25"/>
    <w:rsid w:val="00171D44"/>
    <w:rsid w:val="001A10BA"/>
    <w:rsid w:val="0023083E"/>
    <w:rsid w:val="002849B1"/>
    <w:rsid w:val="00297B18"/>
    <w:rsid w:val="002B0C0B"/>
    <w:rsid w:val="002C4640"/>
    <w:rsid w:val="002D2F56"/>
    <w:rsid w:val="002F1556"/>
    <w:rsid w:val="002F7654"/>
    <w:rsid w:val="00310303"/>
    <w:rsid w:val="00325883"/>
    <w:rsid w:val="00330418"/>
    <w:rsid w:val="00375F9A"/>
    <w:rsid w:val="00377F47"/>
    <w:rsid w:val="00380BC7"/>
    <w:rsid w:val="00395B7D"/>
    <w:rsid w:val="003B7959"/>
    <w:rsid w:val="003F4D88"/>
    <w:rsid w:val="00423F55"/>
    <w:rsid w:val="0044074D"/>
    <w:rsid w:val="00476DEE"/>
    <w:rsid w:val="0048519C"/>
    <w:rsid w:val="00486677"/>
    <w:rsid w:val="00497EF3"/>
    <w:rsid w:val="00557CEC"/>
    <w:rsid w:val="005A3543"/>
    <w:rsid w:val="005B5F49"/>
    <w:rsid w:val="005C22D7"/>
    <w:rsid w:val="005E6251"/>
    <w:rsid w:val="006264E8"/>
    <w:rsid w:val="00626D38"/>
    <w:rsid w:val="0065004D"/>
    <w:rsid w:val="00662EAD"/>
    <w:rsid w:val="006975BE"/>
    <w:rsid w:val="006A5115"/>
    <w:rsid w:val="006A52D6"/>
    <w:rsid w:val="006B4CD7"/>
    <w:rsid w:val="006D2740"/>
    <w:rsid w:val="006E5D90"/>
    <w:rsid w:val="00703766"/>
    <w:rsid w:val="007404FF"/>
    <w:rsid w:val="007469AB"/>
    <w:rsid w:val="00747006"/>
    <w:rsid w:val="00794DD3"/>
    <w:rsid w:val="007978D5"/>
    <w:rsid w:val="007B0D26"/>
    <w:rsid w:val="007C312F"/>
    <w:rsid w:val="007D52F4"/>
    <w:rsid w:val="007E75ED"/>
    <w:rsid w:val="00824CBA"/>
    <w:rsid w:val="0084789D"/>
    <w:rsid w:val="00892F38"/>
    <w:rsid w:val="008964B1"/>
    <w:rsid w:val="008D24E1"/>
    <w:rsid w:val="008D678C"/>
    <w:rsid w:val="00945EC8"/>
    <w:rsid w:val="00980001"/>
    <w:rsid w:val="00983746"/>
    <w:rsid w:val="009A2C09"/>
    <w:rsid w:val="009C5E23"/>
    <w:rsid w:val="00A03534"/>
    <w:rsid w:val="00A048B1"/>
    <w:rsid w:val="00A07414"/>
    <w:rsid w:val="00A46818"/>
    <w:rsid w:val="00A66FA4"/>
    <w:rsid w:val="00A7295E"/>
    <w:rsid w:val="00A75937"/>
    <w:rsid w:val="00A84E57"/>
    <w:rsid w:val="00A915D6"/>
    <w:rsid w:val="00AA23A3"/>
    <w:rsid w:val="00AB41AF"/>
    <w:rsid w:val="00AE1067"/>
    <w:rsid w:val="00AF3A2C"/>
    <w:rsid w:val="00B223C0"/>
    <w:rsid w:val="00B25C04"/>
    <w:rsid w:val="00B44C55"/>
    <w:rsid w:val="00B61909"/>
    <w:rsid w:val="00BB60EB"/>
    <w:rsid w:val="00C0083D"/>
    <w:rsid w:val="00C033F9"/>
    <w:rsid w:val="00CD379D"/>
    <w:rsid w:val="00CE3867"/>
    <w:rsid w:val="00D2364C"/>
    <w:rsid w:val="00D23934"/>
    <w:rsid w:val="00D73C7F"/>
    <w:rsid w:val="00D743E5"/>
    <w:rsid w:val="00DC52C6"/>
    <w:rsid w:val="00DF6B4A"/>
    <w:rsid w:val="00E16D53"/>
    <w:rsid w:val="00E309A0"/>
    <w:rsid w:val="00E83654"/>
    <w:rsid w:val="00E909A4"/>
    <w:rsid w:val="00E96D9E"/>
    <w:rsid w:val="00EA76C4"/>
    <w:rsid w:val="00EC2B38"/>
    <w:rsid w:val="00EC6C4C"/>
    <w:rsid w:val="00ED6282"/>
    <w:rsid w:val="00EF0DB1"/>
    <w:rsid w:val="00F40125"/>
    <w:rsid w:val="00FC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D0EC91A"/>
  <w15:docId w15:val="{6DB624D9-75A1-49E5-A1AA-514B6EEC4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5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95B7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E75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75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7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75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75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E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9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7</cp:revision>
  <cp:lastPrinted>2018-07-19T11:23:00Z</cp:lastPrinted>
  <dcterms:created xsi:type="dcterms:W3CDTF">2021-06-08T07:27:00Z</dcterms:created>
  <dcterms:modified xsi:type="dcterms:W3CDTF">2021-08-27T13:06:00Z</dcterms:modified>
</cp:coreProperties>
</file>