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C0C" w14:textId="77777777" w:rsidR="0098117E" w:rsidRPr="009B21B7" w:rsidRDefault="006B4C4B" w:rsidP="00D814B5">
      <w:pPr>
        <w:pStyle w:val="a3"/>
        <w:jc w:val="both"/>
        <w:rPr>
          <w:rFonts w:ascii="Arial" w:hAnsi="Arial" w:cs="Arial"/>
          <w:b/>
          <w:color w:val="FF0000"/>
          <w:sz w:val="28"/>
          <w:szCs w:val="35"/>
        </w:rPr>
      </w:pPr>
      <w:r w:rsidRPr="009B21B7">
        <w:rPr>
          <w:rFonts w:ascii="Arial" w:hAnsi="Arial" w:cs="Arial"/>
          <w:b/>
          <w:color w:val="FF0000"/>
          <w:sz w:val="28"/>
          <w:szCs w:val="35"/>
        </w:rPr>
        <w:t>АУКЦИОН:</w:t>
      </w:r>
    </w:p>
    <w:p w14:paraId="2EC78678" w14:textId="77777777" w:rsidR="006B4C4B" w:rsidRPr="009B21B7" w:rsidRDefault="006B4C4B" w:rsidP="00D814B5">
      <w:pPr>
        <w:pStyle w:val="a3"/>
        <w:jc w:val="both"/>
        <w:rPr>
          <w:rFonts w:ascii="Arial" w:hAnsi="Arial" w:cs="Arial"/>
          <w:b/>
          <w:color w:val="FF0000"/>
          <w:sz w:val="28"/>
          <w:szCs w:val="35"/>
        </w:rPr>
      </w:pPr>
      <w:r w:rsidRPr="009B21B7">
        <w:rPr>
          <w:rFonts w:ascii="Arial" w:hAnsi="Arial" w:cs="Arial"/>
          <w:b/>
          <w:color w:val="FF0000"/>
          <w:sz w:val="28"/>
          <w:szCs w:val="35"/>
        </w:rPr>
        <w:t>Сообщение о результатах проведения торгов</w:t>
      </w:r>
      <w:r w:rsidR="00515C90" w:rsidRPr="009B21B7">
        <w:rPr>
          <w:rFonts w:ascii="Arial" w:hAnsi="Arial" w:cs="Arial"/>
          <w:b/>
          <w:color w:val="FF0000"/>
          <w:sz w:val="28"/>
          <w:szCs w:val="35"/>
        </w:rPr>
        <w:t xml:space="preserve"> </w:t>
      </w:r>
      <w:r w:rsidR="00515C90" w:rsidRPr="009B21B7">
        <w:rPr>
          <w:rFonts w:ascii="Arial" w:hAnsi="Arial" w:cs="Arial"/>
          <w:b/>
          <w:color w:val="FF0000"/>
          <w:sz w:val="28"/>
          <w:szCs w:val="35"/>
          <w:lang w:val="en-US"/>
        </w:rPr>
        <w:t>A</w:t>
      </w:r>
      <w:r w:rsidR="00515C90" w:rsidRPr="009B21B7">
        <w:rPr>
          <w:rFonts w:ascii="Arial" w:hAnsi="Arial" w:cs="Arial"/>
          <w:b/>
          <w:color w:val="FF0000"/>
          <w:sz w:val="28"/>
          <w:szCs w:val="35"/>
        </w:rPr>
        <w:t>1</w:t>
      </w:r>
    </w:p>
    <w:p w14:paraId="377E88D4" w14:textId="0A95ABC1" w:rsidR="006B4C4B" w:rsidRPr="009B21B7" w:rsidRDefault="006B4C4B" w:rsidP="00D814B5">
      <w:pPr>
        <w:pStyle w:val="a3"/>
        <w:jc w:val="both"/>
        <w:rPr>
          <w:rFonts w:ascii="Arial" w:hAnsi="Arial" w:cs="Arial"/>
          <w:b/>
          <w:color w:val="FF0000"/>
          <w:sz w:val="28"/>
          <w:szCs w:val="35"/>
        </w:rPr>
      </w:pPr>
      <w:r w:rsidRPr="009B21B7">
        <w:rPr>
          <w:rFonts w:ascii="Arial" w:hAnsi="Arial" w:cs="Arial"/>
          <w:b/>
          <w:color w:val="FF0000"/>
          <w:sz w:val="28"/>
          <w:szCs w:val="35"/>
        </w:rPr>
        <w:t>(не сос</w:t>
      </w:r>
      <w:r w:rsidR="00D837E5">
        <w:rPr>
          <w:rFonts w:ascii="Arial" w:hAnsi="Arial" w:cs="Arial"/>
          <w:b/>
          <w:color w:val="FF0000"/>
          <w:sz w:val="28"/>
          <w:szCs w:val="35"/>
        </w:rPr>
        <w:t>тоялись, единственный участник, есть изменения</w:t>
      </w:r>
      <w:r w:rsidRPr="009B21B7">
        <w:rPr>
          <w:rFonts w:ascii="Arial" w:hAnsi="Arial" w:cs="Arial"/>
          <w:b/>
          <w:color w:val="FF0000"/>
          <w:sz w:val="28"/>
          <w:szCs w:val="35"/>
        </w:rPr>
        <w:t>)</w:t>
      </w:r>
    </w:p>
    <w:p w14:paraId="0C5401B0" w14:textId="77777777" w:rsidR="006B4C4B" w:rsidRPr="009B21B7" w:rsidRDefault="006B4C4B" w:rsidP="00D814B5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0DD17A28" w14:textId="77777777" w:rsidR="00C33E51" w:rsidRPr="009B21B7" w:rsidRDefault="00C33E51" w:rsidP="00D814B5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3848135E" w14:textId="77777777" w:rsidR="00C33E51" w:rsidRPr="009B21B7" w:rsidRDefault="00C33E51" w:rsidP="00D814B5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424516FB" w14:textId="757E5E7C" w:rsidR="00553444" w:rsidRDefault="00F56DBD" w:rsidP="00D81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D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</w:t>
      </w:r>
      <w:r w:rsidR="009B21B7">
        <w:rPr>
          <w:rFonts w:ascii="Times New Roman" w:hAnsi="Times New Roman" w:cs="Times New Roman"/>
          <w:sz w:val="24"/>
          <w:szCs w:val="24"/>
        </w:rPr>
        <w:t xml:space="preserve">+7 </w:t>
      </w:r>
      <w:r w:rsidRPr="00F56DBD">
        <w:rPr>
          <w:rFonts w:ascii="Times New Roman" w:hAnsi="Times New Roman" w:cs="Times New Roman"/>
          <w:sz w:val="24"/>
          <w:szCs w:val="24"/>
        </w:rPr>
        <w:t>(812) 334-26-04, 8</w:t>
      </w:r>
      <w:r w:rsidR="009B21B7"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 xml:space="preserve">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F56DBD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9B21B7">
        <w:rPr>
          <w:rFonts w:ascii="Times New Roman" w:hAnsi="Times New Roman" w:cs="Times New Roman"/>
          <w:sz w:val="24"/>
          <w:szCs w:val="24"/>
        </w:rPr>
        <w:t>поручения с г</w:t>
      </w:r>
      <w:r w:rsidRPr="00F56DBD">
        <w:rPr>
          <w:rFonts w:ascii="Times New Roman" w:hAnsi="Times New Roman" w:cs="Times New Roman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</w:t>
      </w:r>
      <w:r w:rsidR="009B21B7"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>А40-251491/16-178-294 конкурсным управляющим (ликв</w:t>
      </w:r>
      <w:r w:rsidR="009B21B7">
        <w:rPr>
          <w:rFonts w:ascii="Times New Roman" w:hAnsi="Times New Roman" w:cs="Times New Roman"/>
          <w:sz w:val="24"/>
          <w:szCs w:val="24"/>
        </w:rPr>
        <w:t>идатором) Коммерческий Банк «Международный Банк Развития» (Акционерное общество) (КБ «Международный Банк Развития»</w:t>
      </w:r>
      <w:r w:rsidRPr="00F56DBD">
        <w:rPr>
          <w:rFonts w:ascii="Times New Roman" w:hAnsi="Times New Roman" w:cs="Times New Roman"/>
          <w:sz w:val="24"/>
          <w:szCs w:val="24"/>
        </w:rPr>
        <w:t xml:space="preserve"> (АО)), адрес регистрации: 123610, г. Москва, Краснопресненская наб., д. 12, ИНН 7744001218, ОГРН 1027739378600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 w:rsidR="00553444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553444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553444" w:rsidRPr="001146C9">
        <w:rPr>
          <w:rFonts w:ascii="Times New Roman" w:hAnsi="Times New Roman" w:cs="Times New Roman"/>
          <w:sz w:val="24"/>
          <w:szCs w:val="24"/>
        </w:rPr>
        <w:t>, в</w:t>
      </w:r>
      <w:r w:rsidR="0055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 аукциона</w:t>
      </w:r>
      <w:r w:rsidR="0011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53444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146C9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55344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553444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53444">
        <w:rPr>
          <w:rFonts w:ascii="Times New Roman" w:hAnsi="Times New Roman" w:cs="Times New Roman"/>
          <w:sz w:val="24"/>
          <w:szCs w:val="24"/>
        </w:rPr>
        <w:t>проведенных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C94CB5">
        <w:rPr>
          <w:rFonts w:ascii="Times New Roman" w:hAnsi="Times New Roman" w:cs="Times New Roman"/>
          <w:b/>
          <w:bCs/>
          <w:sz w:val="24"/>
          <w:szCs w:val="24"/>
        </w:rPr>
        <w:t xml:space="preserve">30 августа </w:t>
      </w:r>
      <w:r w:rsidR="00553444" w:rsidRPr="00446B50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145AFD">
        <w:rPr>
          <w:rFonts w:ascii="Times New Roman" w:hAnsi="Times New Roman" w:cs="Times New Roman"/>
          <w:sz w:val="24"/>
          <w:szCs w:val="24"/>
        </w:rPr>
        <w:t>02030088768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53444">
        <w:rPr>
          <w:rFonts w:ascii="Times New Roman" w:hAnsi="Times New Roman" w:cs="Times New Roman"/>
          <w:sz w:val="24"/>
          <w:szCs w:val="24"/>
        </w:rPr>
        <w:t xml:space="preserve">АО 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53444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3444" w:rsidRPr="00EA76C4">
        <w:rPr>
          <w:rFonts w:ascii="Times New Roman" w:hAnsi="Times New Roman" w:cs="Times New Roman"/>
          <w:sz w:val="24"/>
          <w:szCs w:val="24"/>
        </w:rPr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53444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145AFD">
        <w:rPr>
          <w:rFonts w:ascii="Times New Roman" w:hAnsi="Times New Roman" w:cs="Times New Roman"/>
          <w:sz w:val="24"/>
          <w:szCs w:val="24"/>
        </w:rPr>
        <w:t>17.07.2021 г.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A76C4">
        <w:rPr>
          <w:rFonts w:ascii="Times New Roman" w:hAnsi="Times New Roman" w:cs="Times New Roman"/>
          <w:sz w:val="24"/>
          <w:szCs w:val="24"/>
        </w:rPr>
        <w:t>№</w:t>
      </w:r>
      <w:r w:rsidR="009B21B7">
        <w:rPr>
          <w:rFonts w:ascii="Times New Roman" w:hAnsi="Times New Roman" w:cs="Times New Roman"/>
          <w:sz w:val="24"/>
          <w:szCs w:val="24"/>
        </w:rPr>
        <w:t xml:space="preserve"> </w:t>
      </w:r>
      <w:r w:rsidR="00145AFD">
        <w:rPr>
          <w:rFonts w:ascii="Times New Roman" w:hAnsi="Times New Roman" w:cs="Times New Roman"/>
          <w:sz w:val="24"/>
          <w:szCs w:val="24"/>
        </w:rPr>
        <w:t>124</w:t>
      </w:r>
      <w:r w:rsidR="009B21B7">
        <w:rPr>
          <w:rFonts w:ascii="Times New Roman" w:hAnsi="Times New Roman" w:cs="Times New Roman"/>
          <w:sz w:val="24"/>
          <w:szCs w:val="24"/>
        </w:rPr>
        <w:t xml:space="preserve"> </w:t>
      </w:r>
      <w:r w:rsidR="00145AFD">
        <w:rPr>
          <w:rFonts w:ascii="Times New Roman" w:hAnsi="Times New Roman" w:cs="Times New Roman"/>
          <w:sz w:val="24"/>
          <w:szCs w:val="24"/>
        </w:rPr>
        <w:t>(7086)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553444">
        <w:rPr>
          <w:rFonts w:ascii="Times New Roman" w:hAnsi="Times New Roman" w:cs="Times New Roman"/>
          <w:sz w:val="24"/>
          <w:szCs w:val="24"/>
        </w:rPr>
        <w:t>.</w:t>
      </w:r>
    </w:p>
    <w:p w14:paraId="0735F809" w14:textId="77777777" w:rsidR="006B4C4B" w:rsidRDefault="006B4C4B" w:rsidP="00D814B5">
      <w:pPr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C791935" w14:textId="1CD88376" w:rsidR="006B4C4B" w:rsidRDefault="00C94CB5" w:rsidP="00D814B5">
      <w:pPr>
        <w:jc w:val="both"/>
      </w:pPr>
      <w:r>
        <w:t>По лоту 1</w:t>
      </w:r>
      <w:r w:rsidR="00C01436">
        <w:t xml:space="preserve"> </w:t>
      </w:r>
      <w:r w:rsidR="00C01436" w:rsidRPr="00C01436">
        <w:t>к участию в Торгах допущен один участник.</w:t>
      </w:r>
    </w:p>
    <w:p w14:paraId="0CC8D8FA" w14:textId="77777777" w:rsidR="00C01436" w:rsidRDefault="00C01436" w:rsidP="00D814B5">
      <w:pPr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p w14:paraId="3E110CF2" w14:textId="77777777" w:rsidR="009B21B7" w:rsidRPr="009B21B7" w:rsidRDefault="009B21B7" w:rsidP="00D814B5">
      <w:pPr>
        <w:jc w:val="both"/>
      </w:pPr>
      <w:r w:rsidRPr="009B21B7">
        <w:t xml:space="preserve">Организатор торгов сообщает о внесении изменений в торги </w:t>
      </w:r>
      <w:r w:rsidRPr="009B21B7">
        <w:rPr>
          <w:b/>
          <w:bCs/>
        </w:rPr>
        <w:t>посредством публичного предложения</w:t>
      </w:r>
      <w:r w:rsidRPr="009B21B7">
        <w:t>, опубликованные в Сообщении в Коммерсанте, а именно:</w:t>
      </w:r>
    </w:p>
    <w:p w14:paraId="4BB3B176" w14:textId="77777777" w:rsidR="009B21B7" w:rsidRDefault="009B21B7" w:rsidP="00D814B5">
      <w:pPr>
        <w:jc w:val="both"/>
      </w:pPr>
      <w:r w:rsidRPr="009B21B7">
        <w:rPr>
          <w:b/>
          <w:bCs/>
        </w:rPr>
        <w:t>Торги ППП</w:t>
      </w:r>
      <w:r w:rsidRPr="009B21B7">
        <w:t xml:space="preserve"> будут проведены на ЭТП</w:t>
      </w:r>
      <w:r>
        <w:t>:</w:t>
      </w:r>
    </w:p>
    <w:p w14:paraId="2F2A85BE" w14:textId="7BF13EBA" w:rsidR="009B21B7" w:rsidRDefault="009B21B7" w:rsidP="00D814B5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по лоту 1 </w:t>
      </w:r>
      <w:r w:rsidRPr="009B21B7">
        <w:rPr>
          <w:b/>
        </w:rPr>
        <w:t>- с 2</w:t>
      </w:r>
      <w:r w:rsidRPr="009B21B7">
        <w:rPr>
          <w:b/>
          <w:bCs/>
        </w:rPr>
        <w:t>1 октября 2021 г. по 22 января 2022 г.</w:t>
      </w:r>
      <w:r>
        <w:rPr>
          <w:b/>
          <w:bCs/>
        </w:rPr>
        <w:t>;</w:t>
      </w:r>
    </w:p>
    <w:p w14:paraId="57D5E45B" w14:textId="3B0AA5B6" w:rsidR="009B21B7" w:rsidRPr="009B21B7" w:rsidRDefault="009B21B7" w:rsidP="00D814B5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по лотам 2-7 </w:t>
      </w:r>
      <w:r>
        <w:rPr>
          <w:b/>
          <w:bCs/>
        </w:rPr>
        <w:t>– с</w:t>
      </w:r>
      <w:r w:rsidRPr="009B21B7">
        <w:rPr>
          <w:b/>
        </w:rPr>
        <w:t xml:space="preserve"> 2</w:t>
      </w:r>
      <w:r w:rsidRPr="009B21B7">
        <w:rPr>
          <w:b/>
          <w:bCs/>
        </w:rPr>
        <w:t>1 октября 2021 г. по 2</w:t>
      </w:r>
      <w:r>
        <w:rPr>
          <w:b/>
          <w:bCs/>
        </w:rPr>
        <w:t>7</w:t>
      </w:r>
      <w:r w:rsidRPr="009B21B7">
        <w:rPr>
          <w:b/>
          <w:bCs/>
        </w:rPr>
        <w:t xml:space="preserve"> </w:t>
      </w:r>
      <w:r>
        <w:rPr>
          <w:b/>
          <w:bCs/>
        </w:rPr>
        <w:t>нояб</w:t>
      </w:r>
      <w:r w:rsidRPr="009B21B7">
        <w:rPr>
          <w:b/>
          <w:bCs/>
        </w:rPr>
        <w:t>ря 202</w:t>
      </w:r>
      <w:r>
        <w:rPr>
          <w:b/>
          <w:bCs/>
        </w:rPr>
        <w:t>1</w:t>
      </w:r>
      <w:r w:rsidRPr="009B21B7">
        <w:rPr>
          <w:b/>
          <w:bCs/>
        </w:rPr>
        <w:t xml:space="preserve"> г.</w:t>
      </w:r>
    </w:p>
    <w:p w14:paraId="0D599E19" w14:textId="77777777" w:rsidR="009B21B7" w:rsidRDefault="009B21B7" w:rsidP="00D81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21B7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143C053" w14:textId="0F35FBE8" w:rsidR="009B21B7" w:rsidRPr="0009443E" w:rsidRDefault="009B21B7" w:rsidP="00D81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43E">
        <w:rPr>
          <w:rFonts w:ascii="Times New Roman" w:hAnsi="Times New Roman" w:cs="Times New Roman"/>
          <w:b/>
          <w:sz w:val="24"/>
          <w:szCs w:val="24"/>
        </w:rPr>
        <w:t>Для лота 1:</w:t>
      </w:r>
    </w:p>
    <w:p w14:paraId="4212D0EA" w14:textId="67520374" w:rsidR="009B21B7" w:rsidRPr="0009443E" w:rsidRDefault="009B21B7" w:rsidP="00D814B5">
      <w:pPr>
        <w:jc w:val="both"/>
      </w:pPr>
      <w:r w:rsidRPr="009B21B7">
        <w:t xml:space="preserve">с 21 октября 2021 г. по 27 </w:t>
      </w:r>
      <w:r w:rsidRPr="0009443E">
        <w:t>октября 2021 г. - в размере начальной цены продажи лота;</w:t>
      </w:r>
    </w:p>
    <w:p w14:paraId="66E584CF" w14:textId="5AA964FD" w:rsidR="009B21B7" w:rsidRPr="0009443E" w:rsidRDefault="009B21B7" w:rsidP="00D814B5">
      <w:pPr>
        <w:jc w:val="both"/>
      </w:pPr>
      <w:r w:rsidRPr="0009443E">
        <w:t xml:space="preserve">с 28 октября 2021 г. по 3 ноября 2021 г. - в размере </w:t>
      </w:r>
      <w:r w:rsidR="0009443E" w:rsidRPr="0009443E">
        <w:rPr>
          <w:bCs/>
        </w:rPr>
        <w:t xml:space="preserve">94,00% </w:t>
      </w:r>
      <w:r w:rsidRPr="0009443E">
        <w:t>от начальной цены продажи лота;</w:t>
      </w:r>
    </w:p>
    <w:p w14:paraId="0E24F74F" w14:textId="2233C798" w:rsidR="009B21B7" w:rsidRPr="0009443E" w:rsidRDefault="009B21B7" w:rsidP="00D814B5">
      <w:pPr>
        <w:jc w:val="both"/>
      </w:pPr>
      <w:r w:rsidRPr="0009443E">
        <w:t xml:space="preserve">с 4 ноября 2021 г. по 13 ноября 2021 г. - в размере </w:t>
      </w:r>
      <w:r w:rsidR="0009443E" w:rsidRPr="0009443E">
        <w:rPr>
          <w:bCs/>
        </w:rPr>
        <w:t xml:space="preserve">88,00% </w:t>
      </w:r>
      <w:r w:rsidRPr="0009443E">
        <w:t>от начальной цены продажи лота;</w:t>
      </w:r>
    </w:p>
    <w:p w14:paraId="3B3039B6" w14:textId="66BB6777" w:rsidR="009B21B7" w:rsidRPr="0009443E" w:rsidRDefault="009B21B7" w:rsidP="00D814B5">
      <w:pPr>
        <w:jc w:val="both"/>
      </w:pPr>
      <w:r w:rsidRPr="0009443E">
        <w:t xml:space="preserve">с 14 ноября 2021 г. по 20 ноября 2021 г. - в размере </w:t>
      </w:r>
      <w:r w:rsidR="0009443E" w:rsidRPr="0009443E">
        <w:rPr>
          <w:bCs/>
        </w:rPr>
        <w:t xml:space="preserve">82,00% </w:t>
      </w:r>
      <w:r w:rsidRPr="0009443E">
        <w:t>от начальной цены продажи лота;</w:t>
      </w:r>
    </w:p>
    <w:p w14:paraId="4422D4CE" w14:textId="1BE0EA94" w:rsidR="009B21B7" w:rsidRPr="0009443E" w:rsidRDefault="009B21B7" w:rsidP="00D814B5">
      <w:pPr>
        <w:jc w:val="both"/>
      </w:pPr>
      <w:r w:rsidRPr="0009443E">
        <w:t xml:space="preserve">с 21 ноября 2021 г. по 27 ноября 2021 г. - в размере </w:t>
      </w:r>
      <w:r w:rsidR="0009443E" w:rsidRPr="0009443E">
        <w:rPr>
          <w:bCs/>
        </w:rPr>
        <w:t xml:space="preserve">76,00% </w:t>
      </w:r>
      <w:r w:rsidRPr="0009443E">
        <w:t>от начальной цены продажи лота;</w:t>
      </w:r>
    </w:p>
    <w:p w14:paraId="0B4D081F" w14:textId="3532E702" w:rsidR="009B21B7" w:rsidRPr="0009443E" w:rsidRDefault="009B21B7" w:rsidP="00D814B5">
      <w:pPr>
        <w:jc w:val="both"/>
      </w:pPr>
      <w:r w:rsidRPr="0009443E">
        <w:t xml:space="preserve">с 28 ноября 2021 г. по 4 декабря 2021 г. - в размере </w:t>
      </w:r>
      <w:r w:rsidR="0009443E" w:rsidRPr="0009443E">
        <w:rPr>
          <w:bCs/>
        </w:rPr>
        <w:t xml:space="preserve">70,00% </w:t>
      </w:r>
      <w:r w:rsidRPr="0009443E">
        <w:t>от начальной цены продажи лота;</w:t>
      </w:r>
    </w:p>
    <w:p w14:paraId="3D178272" w14:textId="4BC1E1CA" w:rsidR="009B21B7" w:rsidRPr="0009443E" w:rsidRDefault="009B21B7" w:rsidP="00D814B5">
      <w:pPr>
        <w:jc w:val="both"/>
      </w:pPr>
      <w:r w:rsidRPr="0009443E">
        <w:t xml:space="preserve">с 5 декабря 2021 г. по 11 декабря 2021 г. - в размере </w:t>
      </w:r>
      <w:r w:rsidR="0009443E" w:rsidRPr="0009443E">
        <w:rPr>
          <w:bCs/>
        </w:rPr>
        <w:t xml:space="preserve">64,00% </w:t>
      </w:r>
      <w:r w:rsidRPr="0009443E">
        <w:t>от начальной цены продажи лота;</w:t>
      </w:r>
    </w:p>
    <w:p w14:paraId="24F7BAD9" w14:textId="1477678B" w:rsidR="009B21B7" w:rsidRPr="0009443E" w:rsidRDefault="009B21B7" w:rsidP="00D814B5">
      <w:pPr>
        <w:jc w:val="both"/>
      </w:pPr>
      <w:r w:rsidRPr="0009443E">
        <w:t xml:space="preserve">с 12 декабря 2021 г. по 18 декабря 2021 г. - в размере </w:t>
      </w:r>
      <w:r w:rsidR="0009443E" w:rsidRPr="0009443E">
        <w:rPr>
          <w:bCs/>
        </w:rPr>
        <w:t xml:space="preserve">58,00% </w:t>
      </w:r>
      <w:r w:rsidRPr="0009443E">
        <w:t>от начальной цены продажи лота;</w:t>
      </w:r>
    </w:p>
    <w:p w14:paraId="13C5C319" w14:textId="0C12913C" w:rsidR="009B21B7" w:rsidRPr="0009443E" w:rsidRDefault="009B21B7" w:rsidP="00D814B5">
      <w:pPr>
        <w:jc w:val="both"/>
      </w:pPr>
      <w:r w:rsidRPr="0009443E">
        <w:t xml:space="preserve">с 19 декабря 2021 г. по 25 декабря 2021 г. - в размере </w:t>
      </w:r>
      <w:r w:rsidR="0009443E" w:rsidRPr="0009443E">
        <w:rPr>
          <w:bCs/>
        </w:rPr>
        <w:t xml:space="preserve">52,00% </w:t>
      </w:r>
      <w:r w:rsidRPr="0009443E">
        <w:t>от начальной цены продажи лота;</w:t>
      </w:r>
    </w:p>
    <w:p w14:paraId="1B39F0CA" w14:textId="1ABF8A02" w:rsidR="009B21B7" w:rsidRPr="0009443E" w:rsidRDefault="009B21B7" w:rsidP="00D814B5">
      <w:pPr>
        <w:jc w:val="both"/>
      </w:pPr>
      <w:r w:rsidRPr="0009443E">
        <w:lastRenderedPageBreak/>
        <w:t xml:space="preserve">с 26 декабря 2021 г. по 1 января 2022 г. - в размере </w:t>
      </w:r>
      <w:r w:rsidR="0009443E" w:rsidRPr="0009443E">
        <w:rPr>
          <w:bCs/>
        </w:rPr>
        <w:t xml:space="preserve">46,00% </w:t>
      </w:r>
      <w:r w:rsidRPr="0009443E">
        <w:t>от начальной цены продажи лота;</w:t>
      </w:r>
    </w:p>
    <w:p w14:paraId="3DEAC295" w14:textId="129E7710" w:rsidR="009B21B7" w:rsidRPr="0009443E" w:rsidRDefault="009B21B7" w:rsidP="00D814B5">
      <w:pPr>
        <w:jc w:val="both"/>
      </w:pPr>
      <w:r w:rsidRPr="0009443E">
        <w:t xml:space="preserve">с 2 января 2022 г. по 15 января 2022 г. - в размере </w:t>
      </w:r>
      <w:r w:rsidR="0009443E" w:rsidRPr="0009443E">
        <w:rPr>
          <w:bCs/>
        </w:rPr>
        <w:t xml:space="preserve">40,00% </w:t>
      </w:r>
      <w:r w:rsidRPr="0009443E">
        <w:t>от начальной цены продажи лота;</w:t>
      </w:r>
    </w:p>
    <w:p w14:paraId="4EB62D0A" w14:textId="203B26DD" w:rsidR="009B21B7" w:rsidRPr="0009443E" w:rsidRDefault="009B21B7" w:rsidP="00D814B5">
      <w:pPr>
        <w:jc w:val="both"/>
      </w:pPr>
      <w:r w:rsidRPr="0009443E">
        <w:t xml:space="preserve">с 16 января 2022 г. по 22 января 2022 г. - в размере </w:t>
      </w:r>
      <w:r w:rsidR="0009443E" w:rsidRPr="0009443E">
        <w:rPr>
          <w:bCs/>
        </w:rPr>
        <w:t xml:space="preserve">34,00% </w:t>
      </w:r>
      <w:r w:rsidRPr="0009443E">
        <w:t>от начальной цены продажи лота.</w:t>
      </w:r>
    </w:p>
    <w:p w14:paraId="520EC8C0" w14:textId="77777777" w:rsidR="0009443E" w:rsidRPr="0009443E" w:rsidRDefault="0009443E" w:rsidP="00D81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43E">
        <w:rPr>
          <w:rFonts w:ascii="Times New Roman" w:hAnsi="Times New Roman" w:cs="Times New Roman"/>
          <w:b/>
          <w:sz w:val="24"/>
          <w:szCs w:val="24"/>
        </w:rPr>
        <w:t>Для лотов 2-7:</w:t>
      </w:r>
    </w:p>
    <w:p w14:paraId="77E0E0AF" w14:textId="08544476" w:rsidR="0009443E" w:rsidRPr="0009443E" w:rsidRDefault="0009443E" w:rsidP="00D814B5">
      <w:pPr>
        <w:jc w:val="both"/>
      </w:pPr>
      <w:r w:rsidRPr="0009443E">
        <w:t>с 21 октября 2021 г. по 27 октября 2021 г. - в размере начальной цены продажи лотов;</w:t>
      </w:r>
    </w:p>
    <w:p w14:paraId="09187EF5" w14:textId="1B75691C" w:rsidR="0009443E" w:rsidRPr="0009443E" w:rsidRDefault="0009443E" w:rsidP="00D814B5">
      <w:pPr>
        <w:jc w:val="both"/>
      </w:pPr>
      <w:r w:rsidRPr="0009443E">
        <w:t>с 28 октября 2021 г. по 3 ноября 2021 г. - в размере 75,25% от начальной цены продажи лотов;</w:t>
      </w:r>
    </w:p>
    <w:p w14:paraId="0BCB2758" w14:textId="3899E422" w:rsidR="0009443E" w:rsidRPr="0009443E" w:rsidRDefault="0009443E" w:rsidP="00D814B5">
      <w:pPr>
        <w:jc w:val="both"/>
      </w:pPr>
      <w:r w:rsidRPr="0009443E">
        <w:t>с 4 ноября 2021 г. по 13 ноября 2021 г. - в размере 50,50% от начальной цены продажи лотов;</w:t>
      </w:r>
    </w:p>
    <w:p w14:paraId="0435862F" w14:textId="43C16214" w:rsidR="009B21B7" w:rsidRPr="0009443E" w:rsidRDefault="0009443E" w:rsidP="00D814B5">
      <w:pPr>
        <w:jc w:val="both"/>
      </w:pPr>
      <w:r w:rsidRPr="0009443E">
        <w:t>с 14 ноября 2021 г. по 20 ноября 2021 г. - в размере 25,75% от начальной цены продажи лотов;</w:t>
      </w:r>
    </w:p>
    <w:p w14:paraId="6CDC6B50" w14:textId="67C32C0F" w:rsidR="0009443E" w:rsidRPr="0009443E" w:rsidRDefault="0009443E" w:rsidP="00D814B5">
      <w:pPr>
        <w:jc w:val="both"/>
      </w:pPr>
      <w:r w:rsidRPr="0009443E">
        <w:t>с 21 ноября 2021 г. по 27 ноября 2021 г. - в размере 1,00% от начальной цены продажи лотов.</w:t>
      </w:r>
    </w:p>
    <w:p w14:paraId="629425D9" w14:textId="5BA4CE74" w:rsidR="009B21B7" w:rsidRPr="009B21B7" w:rsidRDefault="009B21B7" w:rsidP="00D814B5">
      <w:pPr>
        <w:jc w:val="both"/>
      </w:pPr>
      <w:r w:rsidRPr="009B21B7">
        <w:t>Вся остальная информация остается без изменений.</w:t>
      </w:r>
    </w:p>
    <w:sectPr w:rsidR="009B21B7" w:rsidRPr="009B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03B7A"/>
    <w:rsid w:val="000752EF"/>
    <w:rsid w:val="0009443E"/>
    <w:rsid w:val="001146C9"/>
    <w:rsid w:val="00145AFD"/>
    <w:rsid w:val="001B5ACE"/>
    <w:rsid w:val="001D2284"/>
    <w:rsid w:val="001F4C5A"/>
    <w:rsid w:val="003F4D88"/>
    <w:rsid w:val="004A17AE"/>
    <w:rsid w:val="00515C90"/>
    <w:rsid w:val="00553444"/>
    <w:rsid w:val="005F3420"/>
    <w:rsid w:val="006B4C4B"/>
    <w:rsid w:val="006E1BC3"/>
    <w:rsid w:val="00757D25"/>
    <w:rsid w:val="008B7ACC"/>
    <w:rsid w:val="0098117E"/>
    <w:rsid w:val="009B21B7"/>
    <w:rsid w:val="009B285C"/>
    <w:rsid w:val="00AA7991"/>
    <w:rsid w:val="00C01436"/>
    <w:rsid w:val="00C33E51"/>
    <w:rsid w:val="00C94CB5"/>
    <w:rsid w:val="00D47343"/>
    <w:rsid w:val="00D814B5"/>
    <w:rsid w:val="00D837E5"/>
    <w:rsid w:val="00DF3249"/>
    <w:rsid w:val="00ED2E49"/>
    <w:rsid w:val="00EF2B77"/>
    <w:rsid w:val="00F56DBD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2016-10-20T14:44:00Z</cp:lastPrinted>
  <dcterms:created xsi:type="dcterms:W3CDTF">2016-10-20T14:46:00Z</dcterms:created>
  <dcterms:modified xsi:type="dcterms:W3CDTF">2021-08-31T11:07:00Z</dcterms:modified>
</cp:coreProperties>
</file>