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1CC3AF7" w:rsidR="009247FF" w:rsidRPr="00791681" w:rsidRDefault="000B000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>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8 марта 2018 г. по делу №А13-268/2018, конкурсным управляющим (ликвидатором) Акционерным обществом коммерческий банк «Северный Кредит» (АО КБ «Северный кредит»), адрес регистрации: 160000, г. Вологда, ул. Герцена, д. 27, ИНН 2901009852, ОГРН 1022900001772, КПП 352501001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C041A7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B0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1-8,13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781448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B0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1016707D" w:rsidR="009247FF" w:rsidRDefault="009247FF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0B000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B000D" w:rsidRPr="000B000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0B0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00D" w:rsidRPr="000B000D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0B00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351E58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1 - ООО "ВДЗ "СКДМ", ИНН 3525386871 (солидарно с Петровым Максимом Леонидовичем), КД В-004ЮЛКЛ-17 от 09.02.2017, имеется решение Вологодского городского суда Вологодской обл. по делу 2-4796/2020 от 12.10.2020 (1 737 590,36 руб.) - 1 737 590,36 руб.;</w:t>
      </w:r>
    </w:p>
    <w:p w14:paraId="0AD9EFBD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2 - ООО "Зеленая зона", ИНН 2922009331 (солидарно с ООО "Бастион", ИНН 7743203275, Воробьевым Олегом Васильевичем), КД В-002ЮЛК-17 от 03.02.2017, решение Устьянского районного суда Архангельской обл. по делу 2-122/2020 от 29.05.2020 (21 334 268,07 руб.) - 21 334 268,07 руб.;</w:t>
      </w:r>
    </w:p>
    <w:p w14:paraId="65CECA00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"ЛЕДА 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Евроклин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>", ИНН 7743048164, КД В-022ЮЛКЛ-17 от 31.05.2017, определение АС г. Москвы от 18.08.2020 А40-267936/2018 о включении в РТК (3-я очередь), находится в стадии банкротства (113 442 972,19 руб.) - 113 442 972,19 руб.;</w:t>
      </w:r>
    </w:p>
    <w:p w14:paraId="49283F83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4 - ООО "ЛС", ИНН 7709901689, КД М-022ЮЛКЛВ-17 от 05.09.2017, имеется решение АС Вологодской обл. от 07.12.2018 по делу А13-13914/2018 (87 686 964,98 руб.) - 87 686 964,98 руб.;</w:t>
      </w:r>
    </w:p>
    <w:p w14:paraId="28195271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5 - ООО "Октава", ИНН 3525168190 (солидарно с ООО "Финансовые партнеры", ИНН 3528099508), КД В-063ЮЛК-15 от 11.08.2015, имеется решение АС Вологодской обл. А13-22209/2019 от 25.09.2020 (отменено в части), постановление Четырнадцатого ААС по делу А13-22209/2019 от 17.12.2020, находится в стадии ликвидации (6 840 708,38 руб.) - 6 840 708,38 руб.;</w:t>
      </w:r>
    </w:p>
    <w:p w14:paraId="6E7C8853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6 - ООО "Садовый центр", ИНН 3525266616 (солидарно с Косулей Надеждой Ивановной, Середой Галиной Юрьевной, ООО "Вологодское строительно-комплексное предприятие", ИНН 3525098182, КД В-056ЮЛКЛ-15 от 29.06.2015, решение Вологодского городского суда от 26.07.2017 по делу 2-3680/2017 (3 971 163,53 руб.) - 3 126 426,07 руб.;</w:t>
      </w:r>
    </w:p>
    <w:p w14:paraId="3A86B8BC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"СВ плюс", ИНН 2919007454 (солидарно с 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Балашовым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Викторовичем), В-074ЮЛКЛ-15 от 16.09.2015, В-098ЮЛКЛ-15 от 18.12.2015, заочное решение Вологодского городского суда от 17.12.2018 по делу 2-4987/2018 (64 880 326,27 руб.) - 70 287 836,11 руб.;</w:t>
      </w:r>
    </w:p>
    <w:p w14:paraId="5D69E361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8 - ООО "АПК "Вологодчина", ИНН 3528145458, Луканин Евгений Александрович, КД В-006ЮЛК-15 от 30.01.2015, КД В162ЮЛК-14 от 04.12.2014, КД В-172ЮЛК-14 от 19.12.2014, КД В-176ЮЛКЛ-14 от 23.12.2014, определение АС Вологодской обл. от 17.02.2020 по делу А13-20054/2019, КД В-019ЮЛКЛ-14 от 25.02.2014, КД В-034ЮЛКЛ-14 от 19.03.2014, КД В-044ЮЛКЛ-14 от 01.04.2014, КД В-047ЮЛКЛ-14 от 09.04.2014, КД В-061ЮЛКЛ-14 от 25.04.2014, КД В-069ЮЛКЛ-14 от 15.05.2014, КД В-082ЮЛКЛ-14 от 09.06.2014, КД В-097ЮЛКЛ-14 от 27.06.2014, КД В-109ЮЛКЛ-14 от 25.07.2014, определение АС Вологодской обл. от 29.11.2018 по делу А13-14488/2014 о включении в РТК (3-я очередь), КД В-030ИП-14 от 04.02.2014, КД В-171ФЛКЛ-15 от 28.08.2015, КД В-307ИП-13 от 10.09.2013, КД Ч-011ФЛКЛ-14 от 18.11.2014, определение АС от 09.07.2019 по делу А13-19558/2018 о включении в РТК (3-я очередь), находятся в стадии банкротства (203 249 889,25 руб.) - 203 249 889,25 руб.;</w:t>
      </w:r>
    </w:p>
    <w:p w14:paraId="4244ED56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АО "ПРОФИ", ИНН 7722590680, КД В-019ЮЛКЛ-17 от 26.04.2017, определение АС Вологодской обл. от 18.05.2021 по делу А13-9381/2020 о включении в РТК (3-я очередь), находится в стадии банкротства (57 998 665,32 руб.) - 26 082 928,54 руб.;</w:t>
      </w:r>
    </w:p>
    <w:p w14:paraId="6951C1B3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Малечкино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>", ИНН 3523021280, КД В-032ЮЛКЛ-17 от 14.08.2017, определение АС Вологодской обл. от 12.10.2020 по делу А13-22912/2019 о включении в РТК (3-я очередь), находится в стадии банкротства (89 207 170,49 руб.) - 57 487 236,97 руб.;</w:t>
      </w:r>
    </w:p>
    <w:p w14:paraId="0080D87B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11 - ООО "СЕВЕРГАЗЛИЗИНГ", ИНН 3525181680, КД В4-001ЮЛК-17 от 01.02.2017, определение АС Вологодской обл. от 30.11.2020 по делу А13-7110/2020 о включении в РТК (3-я очередь), находится в стадии банкротства (6 492 458,46 руб.) - 6 492 458,46 руб.;</w:t>
      </w:r>
    </w:p>
    <w:p w14:paraId="69FDA219" w14:textId="77777777" w:rsidR="000B000D" w:rsidRP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12 - ООО "Аспект Плюс", ИНН 3525352424, договор уступки от 05.10.2015, решение АС Вологодской обл. от 11.12.2018 по делу А13-9383/2018, находится в стадии ликвидации (68 350 000,00 руб.) - 61 335 000,00 руб.;</w:t>
      </w:r>
    </w:p>
    <w:p w14:paraId="47E61D76" w14:textId="4381BFF1" w:rsidR="000B000D" w:rsidRDefault="000B000D" w:rsidP="000B00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0D">
        <w:rPr>
          <w:rFonts w:ascii="Times New Roman" w:hAnsi="Times New Roman" w:cs="Times New Roman"/>
          <w:color w:val="000000"/>
          <w:sz w:val="24"/>
          <w:szCs w:val="24"/>
        </w:rPr>
        <w:t>Лот 13 - ООО "</w:t>
      </w:r>
      <w:proofErr w:type="spellStart"/>
      <w:r w:rsidRPr="000B000D">
        <w:rPr>
          <w:rFonts w:ascii="Times New Roman" w:hAnsi="Times New Roman" w:cs="Times New Roman"/>
          <w:color w:val="000000"/>
          <w:sz w:val="24"/>
          <w:szCs w:val="24"/>
        </w:rPr>
        <w:t>Проинвест</w:t>
      </w:r>
      <w:proofErr w:type="spellEnd"/>
      <w:r w:rsidRPr="000B000D">
        <w:rPr>
          <w:rFonts w:ascii="Times New Roman" w:hAnsi="Times New Roman" w:cs="Times New Roman"/>
          <w:color w:val="000000"/>
          <w:sz w:val="24"/>
          <w:szCs w:val="24"/>
        </w:rPr>
        <w:t>", КИО 16597, 00/001-16 3В, решение АС Вологодской обл. от 04.12.2019 по делу А13-12773/2019 (116 797 189,31 руб.) - 116 797 189,31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5F9745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000D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59E9AC7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B000D" w:rsidRPr="000B000D">
        <w:rPr>
          <w:rFonts w:ascii="Times New Roman CYR" w:hAnsi="Times New Roman CYR" w:cs="Times New Roman CYR"/>
          <w:b/>
          <w:bCs/>
          <w:color w:val="000000"/>
        </w:rPr>
        <w:t>18 ок</w:t>
      </w:r>
      <w:r w:rsidR="000B000D">
        <w:rPr>
          <w:rFonts w:ascii="Times New Roman CYR" w:hAnsi="Times New Roman CYR" w:cs="Times New Roman CYR"/>
          <w:b/>
          <w:bCs/>
          <w:color w:val="000000"/>
        </w:rPr>
        <w:t>т</w:t>
      </w:r>
      <w:r w:rsidR="000B000D" w:rsidRPr="000B000D">
        <w:rPr>
          <w:rFonts w:ascii="Times New Roman CYR" w:hAnsi="Times New Roman CYR" w:cs="Times New Roman CYR"/>
          <w:b/>
          <w:bCs/>
          <w:color w:val="000000"/>
        </w:rPr>
        <w:t>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D50ABC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B000D" w:rsidRPr="000B000D">
        <w:rPr>
          <w:b/>
          <w:bCs/>
          <w:color w:val="000000"/>
        </w:rPr>
        <w:t>18 октября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0B000D" w:rsidRPr="000B000D">
        <w:rPr>
          <w:b/>
          <w:bCs/>
          <w:color w:val="000000"/>
        </w:rPr>
        <w:t>06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9BD13C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B000D" w:rsidRPr="000B000D">
        <w:rPr>
          <w:b/>
          <w:bCs/>
          <w:color w:val="000000"/>
        </w:rPr>
        <w:t>07 сентября</w:t>
      </w:r>
      <w:r w:rsidR="00110257" w:rsidRPr="000B000D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B000D" w:rsidRPr="000B000D">
        <w:rPr>
          <w:b/>
          <w:bCs/>
          <w:color w:val="000000"/>
        </w:rPr>
        <w:t>25 октября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4F0806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0B000D">
        <w:rPr>
          <w:b/>
          <w:color w:val="000000"/>
        </w:rPr>
        <w:t>1-8,13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B000D">
        <w:rPr>
          <w:b/>
          <w:color w:val="000000"/>
        </w:rPr>
        <w:t xml:space="preserve">9-12 </w:t>
      </w:r>
      <w:r w:rsidRPr="00791681">
        <w:rPr>
          <w:color w:val="000000"/>
        </w:rPr>
        <w:t>выставляются на Торги ППП.</w:t>
      </w:r>
    </w:p>
    <w:p w14:paraId="2856BB37" w14:textId="69351BC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B000D">
        <w:rPr>
          <w:b/>
          <w:bCs/>
          <w:color w:val="000000"/>
        </w:rPr>
        <w:t>10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B000D">
        <w:rPr>
          <w:b/>
          <w:bCs/>
          <w:color w:val="000000"/>
        </w:rPr>
        <w:t xml:space="preserve">04 апреля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FDF188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B000D" w:rsidRPr="000B000D">
        <w:rPr>
          <w:b/>
          <w:bCs/>
          <w:color w:val="000000"/>
        </w:rPr>
        <w:t>10 декабря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обеспечивает проведение Торгов ППП.</w:t>
      </w:r>
    </w:p>
    <w:p w14:paraId="5F171C98" w14:textId="085B8A1E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ACE5460" w14:textId="498FE53C" w:rsidR="00BA22DC" w:rsidRPr="00BA22DC" w:rsidRDefault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A22DC">
        <w:rPr>
          <w:b/>
          <w:bCs/>
          <w:color w:val="000000"/>
        </w:rPr>
        <w:t>Для лотов 1-2,4-10,13:</w:t>
      </w:r>
    </w:p>
    <w:p w14:paraId="5FD65224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10 декабря 2021 г. по 30 января 2022 г. - в размере начальной цены продажи лотов;</w:t>
      </w:r>
    </w:p>
    <w:p w14:paraId="3C1A2B3C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31 января 2022 г. по 06 февраля 2022 г. - в размере 95,00% от начальной цены продажи лотов;</w:t>
      </w:r>
    </w:p>
    <w:p w14:paraId="52F975D0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07 февраля 2022 г. по 13 февраля 2022 г. - в размере 90,00% от начальной цены продажи лотов;</w:t>
      </w:r>
    </w:p>
    <w:p w14:paraId="47297E4F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14 февраля 2022 г. по 20 февраля 2022 г. - в размере 85,00% от начальной цены продажи лотов;</w:t>
      </w:r>
    </w:p>
    <w:p w14:paraId="1DDF7D0F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21 февраля 2022 г. по 27 февраля 2022 г. - в размере 80,00% от начальной цены продажи лотов;</w:t>
      </w:r>
    </w:p>
    <w:p w14:paraId="21CD728E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28 февраля 2022 г. по 06 марта 2022 г. - в размере 75,00% от начальной цены продажи лотов;</w:t>
      </w:r>
    </w:p>
    <w:p w14:paraId="61B07DB6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07 марта 2022 г. по 14 марта 2022 г. - в размере 70,00% от начальной цены продажи лотов;</w:t>
      </w:r>
    </w:p>
    <w:p w14:paraId="4AD39DF0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15 марта 2022 г. по 21 марта 2022 г. - в размере 65,00% от начальной цены продажи лотов;</w:t>
      </w:r>
    </w:p>
    <w:p w14:paraId="335ECC77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22 марта 2022 г. по 28 марта 2022 г. - в размере 60,00% от начальной цены продажи лотов;</w:t>
      </w:r>
    </w:p>
    <w:p w14:paraId="305A008C" w14:textId="7724D99F" w:rsid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29 марта 2022 г. по 04 апреля 2022 г. - в размере 55,00% от начальной цены продажи лотов</w:t>
      </w:r>
      <w:r>
        <w:rPr>
          <w:color w:val="000000"/>
        </w:rPr>
        <w:t>.</w:t>
      </w:r>
    </w:p>
    <w:p w14:paraId="5BBDA36B" w14:textId="32C33848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A22DC">
        <w:rPr>
          <w:b/>
          <w:bCs/>
          <w:color w:val="000000"/>
        </w:rPr>
        <w:t>Для лотов 3,11-12:</w:t>
      </w:r>
    </w:p>
    <w:p w14:paraId="11E14773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10 декабря 2021 г. по 30 января 2022 г. - в размере начальной цены продажи лотов;</w:t>
      </w:r>
    </w:p>
    <w:p w14:paraId="0A7EC280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31 января 2022 г. по 06 февраля 2022 г. - в размере 92,60% от начальной цены продажи лотов;</w:t>
      </w:r>
    </w:p>
    <w:p w14:paraId="3BF8530F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07 февраля 2022 г. по 13 февраля 2022 г. - в размере 85,20% от начальной цены продажи лотов;</w:t>
      </w:r>
    </w:p>
    <w:p w14:paraId="409746E2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14 февраля 2022 г. по 20 февраля 2022 г. - в размере 77,80% от начальной цены продажи лотов;</w:t>
      </w:r>
    </w:p>
    <w:p w14:paraId="06871D2E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21 февраля 2022 г. по 27 февраля 2022 г. - в размере 70,40% от начальной цены продажи лотов;</w:t>
      </w:r>
    </w:p>
    <w:p w14:paraId="08770F5C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28 февраля 2022 г. по 06 марта 2022 г. - в размере 63,00% от начальной цены продажи лотов;</w:t>
      </w:r>
    </w:p>
    <w:p w14:paraId="5A94DEE3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07 марта 2022 г. по 14 марта 2022 г. - в размере 55,60% от начальной цены продажи лотов;</w:t>
      </w:r>
    </w:p>
    <w:p w14:paraId="1C379996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15 марта 2022 г. по 21 марта 2022 г. - в размере 48,20% от начальной цены продажи лотов;</w:t>
      </w:r>
    </w:p>
    <w:p w14:paraId="1C0BD148" w14:textId="77777777" w:rsidR="00BA22DC" w:rsidRP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22 марта 2022 г. по 28 марта 2022 г. - в размере 40,80% от начальной цены продажи лотов;</w:t>
      </w:r>
    </w:p>
    <w:p w14:paraId="0652E273" w14:textId="5B11A12C" w:rsidR="00BA22DC" w:rsidRDefault="00BA22DC" w:rsidP="00BA22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22DC">
        <w:rPr>
          <w:color w:val="000000"/>
        </w:rPr>
        <w:t>с 29 марта 2022 г. по 04 апреля 2022 г. - в размере 33,40%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38DA98B" w14:textId="4059551F" w:rsidR="00BA22DC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A22DC" w:rsidRPr="00BA2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часов по адресу: г. Вологда, ул. Ленинградская, д.71, тел. +7(8172)59-00-00, доб. 10-39</w:t>
      </w:r>
      <w:r w:rsidR="00BA22D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hyperlink r:id="rId7" w:history="1">
        <w:r w:rsidR="00BA22DC" w:rsidRPr="008F2753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BA22DC" w:rsidRPr="00BA22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2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2DC" w:rsidRPr="00BA22DC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8(980)701-15-25; Шумилов Андрей тел. 8(916) 664-98-08; 8 (812)777-57-57 (доб.598, 596)</w:t>
      </w:r>
      <w:r w:rsidR="00BA22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B000D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B6017"/>
    <w:rsid w:val="00B015AA"/>
    <w:rsid w:val="00B07D8B"/>
    <w:rsid w:val="00B46A69"/>
    <w:rsid w:val="00B92635"/>
    <w:rsid w:val="00BA22DC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A2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2021-08-30T13:23:00Z</dcterms:created>
  <dcterms:modified xsi:type="dcterms:W3CDTF">2021-08-30T13:23:00Z</dcterms:modified>
</cp:coreProperties>
</file>