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2B0F15EE" w:rsidR="0003404B" w:rsidRPr="00DD01CB" w:rsidRDefault="00997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7E4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97E4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97E4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97E4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97E47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Смоленской области от 07 февраля 2014 г. по делу № А62-22/2014 конкурсным управляющим (ликвидатором) Открытого акционерного общества Банк «Аскольд» (ОАО Банк «Аскольд», адрес регистрации: 214000, г. Смоленск, ул. Докучаева, д. 5, ИНН 6731035419, ОГРН 1026700000018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374C4D64" w14:textId="71CFEBE1" w:rsidR="00997E47" w:rsidRDefault="00555595" w:rsidP="00997E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997E47" w:rsidRPr="00997E47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</w:t>
      </w:r>
      <w:r w:rsidR="00997E47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997E47" w:rsidRPr="00997E47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997E47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997E47" w:rsidRPr="00997E47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997E4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099051B" w14:textId="32D4B473" w:rsidR="00997E47" w:rsidRDefault="00997E47" w:rsidP="00997E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997E47">
        <w:rPr>
          <w:rFonts w:ascii="Times New Roman" w:hAnsi="Times New Roman" w:cs="Times New Roman"/>
          <w:color w:val="000000"/>
          <w:sz w:val="24"/>
          <w:szCs w:val="24"/>
        </w:rPr>
        <w:t>ОАО «Смоленский банк», ИНН 6732013898, уведомление 07-14 исх-40058 от 29.04.2014 о включении в РТК (3-я очередь), уведомление 07-14 исх-32118 от 11.04.2014 о включении в РТК (3-я очередь), находится в стадии банкротства (1 809 769 403,36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97E47">
        <w:rPr>
          <w:rFonts w:ascii="Times New Roman" w:hAnsi="Times New Roman" w:cs="Times New Roman"/>
          <w:color w:val="000000"/>
          <w:sz w:val="24"/>
          <w:szCs w:val="24"/>
        </w:rPr>
        <w:t>1 303 790 584,71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33835554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997E47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56808B5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997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26 октября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997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декабря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00BE239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997E47" w:rsidRPr="00997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 октября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997E4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997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997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997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997E4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88DFBE4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997E4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997E4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1B3A56BC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997E4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0F7D273" w14:textId="77777777" w:rsidR="00997E47" w:rsidRPr="00997E47" w:rsidRDefault="00997E47" w:rsidP="00997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E47">
        <w:rPr>
          <w:rFonts w:ascii="Times New Roman" w:hAnsi="Times New Roman" w:cs="Times New Roman"/>
          <w:color w:val="000000"/>
          <w:sz w:val="24"/>
          <w:szCs w:val="24"/>
        </w:rPr>
        <w:t>с 26 октября 2021 г. по 04 декабря 2021 г. - в размере начальной цены продажи лота;</w:t>
      </w:r>
    </w:p>
    <w:p w14:paraId="6E518B39" w14:textId="77777777" w:rsidR="00997E47" w:rsidRPr="00997E47" w:rsidRDefault="00997E47" w:rsidP="00997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E47">
        <w:rPr>
          <w:rFonts w:ascii="Times New Roman" w:hAnsi="Times New Roman" w:cs="Times New Roman"/>
          <w:color w:val="000000"/>
          <w:sz w:val="24"/>
          <w:szCs w:val="24"/>
        </w:rPr>
        <w:t>с 05 декабря 2021 г. по 07 декабря 2021 г. - в размере 75,40% от начальной цены продажи лота;</w:t>
      </w:r>
    </w:p>
    <w:p w14:paraId="4956F6E1" w14:textId="77777777" w:rsidR="00997E47" w:rsidRPr="00997E47" w:rsidRDefault="00997E47" w:rsidP="00997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E47">
        <w:rPr>
          <w:rFonts w:ascii="Times New Roman" w:hAnsi="Times New Roman" w:cs="Times New Roman"/>
          <w:color w:val="000000"/>
          <w:sz w:val="24"/>
          <w:szCs w:val="24"/>
        </w:rPr>
        <w:t>с 08 декабря 2021 г. по 10 декабря 2021 г. - в размере 50,80% от начальной цены продажи лота;</w:t>
      </w:r>
    </w:p>
    <w:p w14:paraId="2849E23E" w14:textId="77777777" w:rsidR="00997E47" w:rsidRPr="00997E47" w:rsidRDefault="00997E47" w:rsidP="00997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E47">
        <w:rPr>
          <w:rFonts w:ascii="Times New Roman" w:hAnsi="Times New Roman" w:cs="Times New Roman"/>
          <w:color w:val="000000"/>
          <w:sz w:val="24"/>
          <w:szCs w:val="24"/>
        </w:rPr>
        <w:t>с 11 декабря 2021 г. по 13 декабря 2021 г. - в размере 26,20% от начальной цены продажи лота;</w:t>
      </w:r>
    </w:p>
    <w:p w14:paraId="7FCDDA2C" w14:textId="344FAE20" w:rsidR="00987A46" w:rsidRDefault="00997E47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E47">
        <w:rPr>
          <w:rFonts w:ascii="Times New Roman" w:hAnsi="Times New Roman" w:cs="Times New Roman"/>
          <w:color w:val="000000"/>
          <w:sz w:val="24"/>
          <w:szCs w:val="24"/>
        </w:rPr>
        <w:t>с 14 декабря 2021 г. по 16 декабря 2021 г. - в размере 1,60%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</w:t>
      </w:r>
      <w:r w:rsidR="00F463FC" w:rsidRPr="00DD01CB">
        <w:rPr>
          <w:rFonts w:ascii="Times New Roman" w:hAnsi="Times New Roman" w:cs="Times New Roman"/>
          <w:sz w:val="24"/>
          <w:szCs w:val="24"/>
        </w:rPr>
        <w:lastRenderedPageBreak/>
        <w:t>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B9FCDFD" w14:textId="77777777" w:rsidR="00997E47" w:rsidRDefault="007E3D68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proofErr w:type="spellStart"/>
      <w:r w:rsidR="00997E47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="00997E47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997E47" w:rsidRPr="00997E47">
        <w:rPr>
          <w:rFonts w:ascii="Times New Roman" w:hAnsi="Times New Roman" w:cs="Times New Roman"/>
          <w:color w:val="000000"/>
          <w:sz w:val="24"/>
          <w:szCs w:val="24"/>
        </w:rPr>
        <w:t>09:00 до 18:00, пт. 09:00 до 16:45 по адресу: г. Смоленск, ул. Попова, д.117, тел. +7(4812)206-700, доб. 12-53; у ОТ: mfrad@auction-house.ru 8(495) 234-04-00 (доб. 324/346).</w:t>
      </w:r>
    </w:p>
    <w:p w14:paraId="56B881ED" w14:textId="1BEC19A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762232"/>
    <w:rsid w:val="007A10EE"/>
    <w:rsid w:val="007E3D68"/>
    <w:rsid w:val="008C4892"/>
    <w:rsid w:val="008F1609"/>
    <w:rsid w:val="00953DA4"/>
    <w:rsid w:val="00987A46"/>
    <w:rsid w:val="00997E47"/>
    <w:rsid w:val="009E68C2"/>
    <w:rsid w:val="009F0C4D"/>
    <w:rsid w:val="00B97A00"/>
    <w:rsid w:val="00C15400"/>
    <w:rsid w:val="00C66976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dcterms:created xsi:type="dcterms:W3CDTF">2021-10-14T09:47:00Z</dcterms:created>
  <dcterms:modified xsi:type="dcterms:W3CDTF">2021-10-14T09:47:00Z</dcterms:modified>
</cp:coreProperties>
</file>