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Рега Юлия Юрьевна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Общество с ограниченной ответственностью «Источникъ»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21 октября 2021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130334</w:t>
      </w:r>
    </w:p>
    <w:p w:rsidR="00A6189F" w:rsidRDefault="00A6189F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Рега Юлия Юрьевна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РАД-272603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Лот 1  Производственная база по адресу: Кабардино-Балкарская респ., г.Нальчик, Прохладненское шоссе, б/н, в составе: Земельных участков, земли населенных пунктов, для производственных целей (площадь, кадастровый номер): 12 939 кв.м, 07:09:0101018:64; 3 496 кв.м., 07:09:0101018:53; 11 453 кв.м., 07:09:0101018:46; 2 065 кв.м., 07:09:0101018:106; Нежилое здание (Блок складов №2) с навесами, площадь 5 944,3 кв.м., кадастровый № 07:09:01:58026:001; Нежилое здание блоков складов, площадь 5 921,7 кв.м, кадастровый № 07:09:0101018:269; Магазин, нежилое, площадь 876,6 кв.м, кадастровый № 07:09:0101018:383; Разведочно-эксплуатационная скважина № 60-РЭ, 2011 г.; Подстанция трансформаторная, 2013 г., КТП-25-630/10(6)0,4-99-У1; торговое оборудование; производственное оборудование для розлива питьевой воды; производственное оборудование для производства кондитерских изделий; в общем количестве 229 единиц. Подробный перечень имущества в приложении к настоящему сообщению.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2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РАД-272604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 xml:space="preserve">Лот 2  транспортные средства (автомобили) (марка, год выпуска): ГАЗ-2705, 2007  4 шт.; ГАЗ-2705, 2008  2 шт.; ГАЗ-2752, 2004; ГАЗ-32213, 2006; ГАЗ-3302, 2000; КамАЗ-53212, 1993; Toyota  </w:t>
            </w:r>
            <w:r w:rsidRPr="009E652B">
              <w:lastRenderedPageBreak/>
              <w:t>Camry, 2016; ВИС-23452-0000010, 2005; 270700, 2005  2 шт.; 274700, 2005; 2747-10, 2006  3 шт.; 2790-10, 2007  2 шт.; 2790-10-01, 2006  2 шт.; 27901-10, 2007  2 шт.; 4732-11, 2010 - 2 шт.; 47412, 2002; 578802, 2011 - 2 шт.; прицеп Купава-813290, 2009; находящееся по адресу: Кабардино-Балкарская респ., г.Нальчик, Прохладненское шоссе, б/н. Подробный перечень имущества в приложении к настоящему сообщению.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суда или иного органа государственной власти</w:t>
      </w:r>
      <w:r w:rsidR="00BA4B48">
        <w:t>: Определение Шестнадцатого арбитражного апелляционного суда от 15.10.2021г. по делу №А20-3135/2019</w:t>
      </w:r>
      <w:bookmarkStart w:id="2" w:name="_GoBack"/>
      <w:bookmarkEnd w:id="2"/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EB" w:rsidRDefault="003C3CEB" w:rsidP="000E0D26">
      <w:r>
        <w:separator/>
      </w:r>
    </w:p>
  </w:endnote>
  <w:endnote w:type="continuationSeparator" w:id="0">
    <w:p w:rsidR="003C3CEB" w:rsidRDefault="003C3CEB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A4B48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A4B48">
      <w:rPr>
        <w:noProof/>
        <w:lang w:val="en-US"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BA4B48">
      <w:rPr>
        <w:noProof/>
        <w:lang w:val="en-US"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BA4B48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BA4B48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EB" w:rsidRDefault="003C3CEB" w:rsidP="000E0D26">
      <w:r>
        <w:separator/>
      </w:r>
    </w:p>
  </w:footnote>
  <w:footnote w:type="continuationSeparator" w:id="0">
    <w:p w:rsidR="003C3CEB" w:rsidRDefault="003C3CEB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C3CEB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189F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A4B48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C3EF8-3B6F-4713-8CA6-281E75A9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B159A89-A6B7-4405-9333-6A373E8AC23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Учетная запись Майкрософт</cp:lastModifiedBy>
  <cp:revision>9</cp:revision>
  <cp:lastPrinted>2011-06-20T12:22:00Z</cp:lastPrinted>
  <dcterms:created xsi:type="dcterms:W3CDTF">2019-03-18T19:34:00Z</dcterms:created>
  <dcterms:modified xsi:type="dcterms:W3CDTF">2021-10-21T08:30:00Z</dcterms:modified>
</cp:coreProperties>
</file>