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BF9A" w14:textId="77777777" w:rsidR="001E55BC" w:rsidRDefault="001E55BC" w:rsidP="001E55BC">
      <w:pPr>
        <w:suppressAutoHyphens/>
        <w:ind w:left="567" w:right="-7"/>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проект</w:t>
      </w:r>
    </w:p>
    <w:p w14:paraId="2D6D6491" w14:textId="77777777" w:rsidR="001E55BC" w:rsidRDefault="001E55BC" w:rsidP="001E55BC">
      <w:pPr>
        <w:suppressAutoHyphens/>
        <w:ind w:left="567" w:right="-7"/>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Договор</w:t>
      </w:r>
    </w:p>
    <w:p w14:paraId="58B7DE8C" w14:textId="77777777" w:rsidR="001E55BC" w:rsidRDefault="001E55BC" w:rsidP="001E55BC">
      <w:pPr>
        <w:suppressAutoHyphens/>
        <w:ind w:left="567" w:right="-7"/>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купли-продажи №____</w:t>
      </w:r>
    </w:p>
    <w:p w14:paraId="20E192D4" w14:textId="77777777" w:rsidR="001E55BC" w:rsidRDefault="001E55BC" w:rsidP="001E55BC">
      <w:pPr>
        <w:suppressAutoHyphens/>
        <w:ind w:left="567" w:right="-7"/>
        <w:jc w:val="center"/>
        <w:rPr>
          <w:rFonts w:ascii="Times New Roman" w:hAnsi="Times New Roman" w:cs="Times New Roman"/>
          <w:b/>
          <w:bCs/>
          <w:color w:val="000000"/>
          <w:sz w:val="22"/>
          <w:szCs w:val="22"/>
          <w:lang w:val="ru-RU"/>
        </w:rPr>
      </w:pPr>
    </w:p>
    <w:p w14:paraId="08CA8D0F" w14:textId="77777777" w:rsidR="001E55BC" w:rsidRDefault="001E55BC" w:rsidP="001E55BC">
      <w:pPr>
        <w:suppressAutoHyphens/>
        <w:ind w:left="567" w:right="-7"/>
        <w:rPr>
          <w:rFonts w:ascii="Times New Roman" w:hAnsi="Times New Roman" w:cs="Times New Roman"/>
          <w:color w:val="000000"/>
          <w:sz w:val="22"/>
          <w:szCs w:val="22"/>
          <w:lang w:val="ru-RU"/>
        </w:rPr>
      </w:pPr>
    </w:p>
    <w:p w14:paraId="5D923B35" w14:textId="467E8C58" w:rsidR="001E55BC" w:rsidRDefault="001E55BC" w:rsidP="001E55BC">
      <w:pPr>
        <w:suppressAutoHyphens/>
        <w:ind w:left="567" w:right="-7"/>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г. Волгоград</w:t>
      </w:r>
      <w:r>
        <w:rPr>
          <w:rFonts w:ascii="Times New Roman" w:hAnsi="Times New Roman" w:cs="Times New Roman"/>
          <w:color w:val="000000"/>
          <w:sz w:val="22"/>
          <w:szCs w:val="22"/>
          <w:lang w:val="ru-RU"/>
        </w:rPr>
        <w:tab/>
      </w:r>
      <w:r>
        <w:rPr>
          <w:rFonts w:ascii="Times New Roman" w:hAnsi="Times New Roman" w:cs="Times New Roman"/>
          <w:color w:val="000000"/>
          <w:sz w:val="22"/>
          <w:szCs w:val="22"/>
          <w:lang w:val="ru-RU"/>
        </w:rPr>
        <w:tab/>
      </w:r>
      <w:r>
        <w:rPr>
          <w:rFonts w:ascii="Times New Roman" w:hAnsi="Times New Roman" w:cs="Times New Roman"/>
          <w:color w:val="000000"/>
          <w:sz w:val="22"/>
          <w:szCs w:val="22"/>
          <w:lang w:val="ru-RU"/>
        </w:rPr>
        <w:tab/>
      </w:r>
      <w:r>
        <w:rPr>
          <w:rFonts w:ascii="Times New Roman" w:hAnsi="Times New Roman" w:cs="Times New Roman"/>
          <w:color w:val="000000"/>
          <w:sz w:val="22"/>
          <w:szCs w:val="22"/>
          <w:lang w:val="ru-RU"/>
        </w:rPr>
        <w:tab/>
      </w:r>
      <w:r>
        <w:rPr>
          <w:rFonts w:ascii="Times New Roman" w:hAnsi="Times New Roman" w:cs="Times New Roman"/>
          <w:color w:val="000000"/>
          <w:sz w:val="22"/>
          <w:szCs w:val="22"/>
          <w:lang w:val="ru-RU"/>
        </w:rPr>
        <w:tab/>
      </w:r>
      <w:r>
        <w:rPr>
          <w:rFonts w:ascii="Times New Roman" w:hAnsi="Times New Roman" w:cs="Times New Roman"/>
          <w:color w:val="000000"/>
          <w:sz w:val="22"/>
          <w:szCs w:val="22"/>
          <w:lang w:val="ru-RU"/>
        </w:rPr>
        <w:tab/>
      </w:r>
      <w:r>
        <w:rPr>
          <w:rFonts w:ascii="Times New Roman" w:hAnsi="Times New Roman" w:cs="Times New Roman"/>
          <w:color w:val="000000"/>
          <w:sz w:val="22"/>
          <w:szCs w:val="22"/>
          <w:lang w:val="ru-RU"/>
        </w:rPr>
        <w:tab/>
      </w:r>
      <w:r>
        <w:rPr>
          <w:rFonts w:ascii="Times New Roman" w:hAnsi="Times New Roman" w:cs="Times New Roman"/>
          <w:color w:val="000000"/>
          <w:sz w:val="22"/>
          <w:szCs w:val="22"/>
          <w:lang w:val="ru-RU"/>
        </w:rPr>
        <w:tab/>
        <w:t xml:space="preserve">                            ___.__.20__ г.</w:t>
      </w:r>
    </w:p>
    <w:p w14:paraId="4DF65A63" w14:textId="77777777" w:rsidR="001E55BC" w:rsidRDefault="001E55BC" w:rsidP="001E55BC">
      <w:pPr>
        <w:suppressAutoHyphens/>
        <w:ind w:left="567" w:right="-7" w:firstLine="709"/>
        <w:jc w:val="both"/>
        <w:rPr>
          <w:rFonts w:ascii="Times New Roman" w:hAnsi="Times New Roman" w:cs="Times New Roman"/>
          <w:color w:val="000000"/>
          <w:sz w:val="22"/>
          <w:szCs w:val="22"/>
          <w:lang w:val="ru-RU"/>
        </w:rPr>
      </w:pPr>
    </w:p>
    <w:p w14:paraId="7EF664A6" w14:textId="77777777" w:rsidR="001E55BC" w:rsidRDefault="001E55BC" w:rsidP="001E55BC">
      <w:pPr>
        <w:suppressAutoHyphens/>
        <w:ind w:left="567" w:right="-7"/>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__________, именуемый в дальнейшем «Продавец», в лице _________________, действующей на основании _______________ с одной стороны и </w:t>
      </w:r>
    </w:p>
    <w:p w14:paraId="4D802898" w14:textId="77777777" w:rsidR="001E55BC" w:rsidRDefault="001E55BC" w:rsidP="001E55BC">
      <w:pPr>
        <w:suppressAutoHyphens/>
        <w:ind w:left="567" w:right="-7"/>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r>
      <w:r>
        <w:rPr>
          <w:rFonts w:ascii="Times New Roman" w:hAnsi="Times New Roman" w:cs="Times New Roman"/>
          <w:color w:val="000000"/>
          <w:sz w:val="22"/>
          <w:szCs w:val="22"/>
          <w:lang w:val="ru-RU"/>
        </w:rPr>
        <w:softHyphen/>
        <w:t xml:space="preserve">____________________________, в дальнейшем именуемый </w:t>
      </w:r>
      <w:r>
        <w:rPr>
          <w:rFonts w:ascii="Times New Roman" w:hAnsi="Times New Roman" w:cs="Times New Roman"/>
          <w:b/>
          <w:bCs/>
          <w:color w:val="000000"/>
          <w:sz w:val="22"/>
          <w:szCs w:val="22"/>
          <w:lang w:val="ru-RU"/>
        </w:rPr>
        <w:t>«</w:t>
      </w:r>
      <w:r>
        <w:rPr>
          <w:rFonts w:ascii="Times New Roman" w:hAnsi="Times New Roman" w:cs="Times New Roman"/>
          <w:color w:val="000000"/>
          <w:sz w:val="22"/>
          <w:szCs w:val="22"/>
          <w:lang w:val="ru-RU"/>
        </w:rPr>
        <w:t>Покупатель</w:t>
      </w:r>
      <w:r>
        <w:rPr>
          <w:rFonts w:ascii="Times New Roman" w:hAnsi="Times New Roman" w:cs="Times New Roman"/>
          <w:b/>
          <w:bCs/>
          <w:color w:val="000000"/>
          <w:sz w:val="22"/>
          <w:szCs w:val="22"/>
          <w:lang w:val="ru-RU"/>
        </w:rPr>
        <w:t>»</w:t>
      </w:r>
      <w:r>
        <w:rPr>
          <w:rFonts w:ascii="Times New Roman" w:hAnsi="Times New Roman" w:cs="Times New Roman"/>
          <w:color w:val="000000"/>
          <w:sz w:val="22"/>
          <w:szCs w:val="22"/>
          <w:lang w:val="ru-RU"/>
        </w:rPr>
        <w:t>, с другой стороны, при совместном упоминании именуемые «Стороны»</w:t>
      </w:r>
      <w:r>
        <w:rPr>
          <w:rFonts w:ascii="Times New Roman" w:hAnsi="Times New Roman" w:cs="Times New Roman"/>
          <w:b/>
          <w:bCs/>
          <w:color w:val="000000"/>
          <w:sz w:val="22"/>
          <w:szCs w:val="22"/>
          <w:lang w:val="ru-RU"/>
        </w:rPr>
        <w:t>,</w:t>
      </w:r>
      <w:r>
        <w:rPr>
          <w:rFonts w:ascii="Times New Roman" w:hAnsi="Times New Roman" w:cs="Times New Roman"/>
          <w:color w:val="000000"/>
          <w:sz w:val="22"/>
          <w:szCs w:val="22"/>
          <w:lang w:val="ru-RU"/>
        </w:rPr>
        <w:t xml:space="preserve"> заключили настоящий Договор о нижеследующем.</w:t>
      </w:r>
    </w:p>
    <w:p w14:paraId="48A22576" w14:textId="77777777" w:rsidR="001E55BC" w:rsidRDefault="001E55BC" w:rsidP="001E55BC">
      <w:pPr>
        <w:suppressAutoHyphens/>
        <w:ind w:left="567" w:right="-7" w:firstLine="709"/>
        <w:jc w:val="both"/>
        <w:rPr>
          <w:rFonts w:ascii="Times New Roman" w:hAnsi="Times New Roman" w:cs="Times New Roman"/>
          <w:color w:val="000000"/>
          <w:sz w:val="22"/>
          <w:szCs w:val="22"/>
          <w:lang w:val="ru-RU"/>
        </w:rPr>
      </w:pPr>
    </w:p>
    <w:p w14:paraId="0F83FC55" w14:textId="77777777" w:rsidR="001E55BC" w:rsidRDefault="001E55BC" w:rsidP="001E55BC">
      <w:pPr>
        <w:numPr>
          <w:ilvl w:val="0"/>
          <w:numId w:val="1"/>
        </w:numPr>
        <w:suppressAutoHyphens/>
        <w:ind w:left="567" w:right="-7"/>
        <w:contextualSpacing/>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Предмет Договора</w:t>
      </w:r>
    </w:p>
    <w:p w14:paraId="557401E6" w14:textId="77777777" w:rsidR="001E55BC" w:rsidRDefault="001E55BC" w:rsidP="001E55BC">
      <w:pPr>
        <w:widowControl w:val="0"/>
        <w:ind w:left="567"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1.1.  В соответствии с Протоколом о результатах проведения торгов №_________ от _________, сформированного на ЭТП ___________________________. в электронной форме по продаже имущества должника – _______________, Продавец обязуется передать нижепоименованное имущество (далее «имущество») в собственность Покупателя, являющегося победителем открытых торгов, а Покупатель обязуется принять это имущество и уплатить за него определенную по результатам торгов денежную сумму (цену): </w:t>
      </w:r>
    </w:p>
    <w:p w14:paraId="5E79B729" w14:textId="77777777" w:rsidR="001E55BC" w:rsidRDefault="001E55BC" w:rsidP="001E55BC">
      <w:pPr>
        <w:widowControl w:val="0"/>
        <w:ind w:left="567"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_______________________;</w:t>
      </w:r>
    </w:p>
    <w:p w14:paraId="7E747B3B" w14:textId="77777777" w:rsidR="001E55BC" w:rsidRDefault="001E55BC" w:rsidP="001E55BC">
      <w:pPr>
        <w:widowControl w:val="0"/>
        <w:ind w:left="567"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_______________________.</w:t>
      </w:r>
    </w:p>
    <w:p w14:paraId="55A87062" w14:textId="77777777" w:rsidR="001E55BC" w:rsidRDefault="001E55BC" w:rsidP="001E55BC">
      <w:pPr>
        <w:numPr>
          <w:ilvl w:val="0"/>
          <w:numId w:val="1"/>
        </w:numPr>
        <w:suppressAutoHyphens/>
        <w:ind w:left="567"/>
        <w:contextualSpacing/>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Цена имущества</w:t>
      </w:r>
    </w:p>
    <w:p w14:paraId="39EC3372" w14:textId="77777777" w:rsidR="001E55BC" w:rsidRDefault="001E55BC" w:rsidP="001E55BC">
      <w:pPr>
        <w:suppressAutoHyphens/>
        <w:ind w:left="567"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2.1. Общая цена имущества, отчуждаемого по настоящему договору купли-продажи, определена в результате проведения открытых торгов и составляет </w:t>
      </w:r>
      <w:r>
        <w:rPr>
          <w:rFonts w:ascii="Times New Roman" w:hAnsi="Times New Roman" w:cs="Times New Roman"/>
          <w:b/>
          <w:bCs/>
          <w:color w:val="000000"/>
          <w:sz w:val="22"/>
          <w:szCs w:val="22"/>
          <w:lang w:val="ru-RU"/>
        </w:rPr>
        <w:t>_____</w:t>
      </w:r>
      <w:r>
        <w:rPr>
          <w:rFonts w:ascii="Times New Roman" w:hAnsi="Times New Roman" w:cs="Times New Roman"/>
          <w:color w:val="000000"/>
          <w:sz w:val="22"/>
          <w:szCs w:val="22"/>
          <w:lang w:val="ru-RU"/>
        </w:rPr>
        <w:t>, НДС не облагается.</w:t>
      </w:r>
    </w:p>
    <w:p w14:paraId="357E8012" w14:textId="77777777" w:rsidR="001E55BC" w:rsidRDefault="001E55BC" w:rsidP="001E55BC">
      <w:pPr>
        <w:suppressAutoHyphens/>
        <w:ind w:left="567" w:firstLine="708"/>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2.2. Оплата отчуждаемого имущества должна быть произведена Покупателем в полном объеме не позднее тридцати дней с даты заключения настоящего договора </w:t>
      </w:r>
      <w:r>
        <w:rPr>
          <w:rFonts w:ascii="Times New Roman" w:hAnsi="Times New Roman" w:cs="Times New Roman"/>
          <w:lang w:val="ru-RU"/>
        </w:rPr>
        <w:t>на специальный счет должника.</w:t>
      </w:r>
    </w:p>
    <w:p w14:paraId="5103FC58" w14:textId="77777777" w:rsidR="001E55BC" w:rsidRDefault="001E55BC" w:rsidP="001E55BC">
      <w:pPr>
        <w:suppressAutoHyphens/>
        <w:ind w:left="567"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2.3. Уплаченный Покупателем задаток засчитывается в счет </w:t>
      </w:r>
      <w:r>
        <w:rPr>
          <w:rFonts w:ascii="Times New Roman" w:hAnsi="Times New Roman" w:cs="Times New Roman"/>
          <w:color w:val="000000"/>
          <w:sz w:val="22"/>
          <w:szCs w:val="22"/>
          <w:u w:val="single"/>
          <w:lang w:val="ru-RU"/>
        </w:rPr>
        <w:t>частичной</w:t>
      </w:r>
      <w:r>
        <w:rPr>
          <w:rFonts w:ascii="Times New Roman" w:hAnsi="Times New Roman" w:cs="Times New Roman"/>
          <w:color w:val="000000"/>
          <w:sz w:val="22"/>
          <w:szCs w:val="22"/>
          <w:lang w:val="ru-RU"/>
        </w:rPr>
        <w:t xml:space="preserve"> уплаты соответствующей части покупной цены, в связи с чем, Покупатель обязан уплатить </w:t>
      </w:r>
      <w:proofErr w:type="gramStart"/>
      <w:r>
        <w:rPr>
          <w:rFonts w:ascii="Times New Roman" w:hAnsi="Times New Roman" w:cs="Times New Roman"/>
          <w:color w:val="000000"/>
          <w:sz w:val="22"/>
          <w:szCs w:val="22"/>
          <w:lang w:val="ru-RU"/>
        </w:rPr>
        <w:t xml:space="preserve">Продавцу  </w:t>
      </w:r>
      <w:r>
        <w:rPr>
          <w:rFonts w:ascii="Times New Roman" w:hAnsi="Times New Roman" w:cs="Times New Roman"/>
          <w:b/>
          <w:bCs/>
          <w:color w:val="000000"/>
          <w:sz w:val="22"/>
          <w:szCs w:val="22"/>
          <w:lang w:val="ru-RU"/>
        </w:rPr>
        <w:t>_</w:t>
      </w:r>
      <w:proofErr w:type="gramEnd"/>
      <w:r>
        <w:rPr>
          <w:rFonts w:ascii="Times New Roman" w:hAnsi="Times New Roman" w:cs="Times New Roman"/>
          <w:b/>
          <w:bCs/>
          <w:color w:val="000000"/>
          <w:sz w:val="22"/>
          <w:szCs w:val="22"/>
          <w:lang w:val="ru-RU"/>
        </w:rPr>
        <w:t>_________.</w:t>
      </w:r>
      <w:r>
        <w:rPr>
          <w:rFonts w:ascii="Times New Roman" w:hAnsi="Times New Roman" w:cs="Times New Roman"/>
          <w:color w:val="000000"/>
          <w:sz w:val="22"/>
          <w:szCs w:val="22"/>
          <w:lang w:val="ru-RU"/>
        </w:rPr>
        <w:t xml:space="preserve"> </w:t>
      </w:r>
    </w:p>
    <w:p w14:paraId="20F49297" w14:textId="77777777" w:rsidR="001E55BC" w:rsidRDefault="001E55BC" w:rsidP="001E55BC">
      <w:pPr>
        <w:numPr>
          <w:ilvl w:val="0"/>
          <w:numId w:val="1"/>
        </w:numPr>
        <w:suppressAutoHyphens/>
        <w:ind w:left="567"/>
        <w:contextualSpacing/>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Обязательства сторон</w:t>
      </w:r>
    </w:p>
    <w:p w14:paraId="61A85D6E" w14:textId="77777777" w:rsidR="001E55BC" w:rsidRDefault="001E55BC" w:rsidP="001E55BC">
      <w:pPr>
        <w:suppressAutoHyphens/>
        <w:ind w:left="567" w:firstLine="708"/>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3.1. Отчуждаемое по настоящему договору имущество не обременено, в аресте и залоге не состоит.</w:t>
      </w:r>
    </w:p>
    <w:p w14:paraId="1315361B" w14:textId="77777777" w:rsidR="001E55BC" w:rsidRDefault="001E55BC" w:rsidP="001E55BC">
      <w:pPr>
        <w:suppressAutoHyphens/>
        <w:ind w:left="567"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3.2. Передача имущества осуществляются по подписываемому сторонами передаточному акту не позднее 5 рабочих дней после полной оплаты имущества Покупателем. Обязательства сторон по приему-передаче отчуждаемого имущества считаются исполненными после подписания сторонами передаточного акта. Риск случайной гибели и повреждения имущества переходит от Продавца к Покупателю с момента подписания уполномоченными представителями сторон акта приема-передачи имущества.</w:t>
      </w:r>
    </w:p>
    <w:p w14:paraId="2FC967ED" w14:textId="77777777" w:rsidR="001E55BC" w:rsidRDefault="001E55BC" w:rsidP="001E55BC">
      <w:pPr>
        <w:suppressAutoHyphens/>
        <w:ind w:left="567" w:firstLine="708"/>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3.3.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(цены) Продавцу, вне зависимости от срока передачи Покупателю этого имущества. Моментом полной оплаты имущества по настоящему Договору считается момент поступления в полном объеме денежных средств от Покупателя на расчетный счет Продавца.</w:t>
      </w:r>
    </w:p>
    <w:p w14:paraId="5CA4B8D3" w14:textId="77777777" w:rsidR="001E55BC" w:rsidRDefault="001E55BC" w:rsidP="001E55BC">
      <w:pPr>
        <w:suppressAutoHyphens/>
        <w:ind w:left="567" w:firstLine="708"/>
        <w:jc w:val="both"/>
        <w:rPr>
          <w:rFonts w:ascii="Times New Roman" w:hAnsi="Times New Roman" w:cs="Times New Roman"/>
          <w:color w:val="000000"/>
          <w:sz w:val="22"/>
          <w:szCs w:val="22"/>
          <w:lang w:val="ru-RU"/>
        </w:rPr>
      </w:pPr>
    </w:p>
    <w:p w14:paraId="36536CAA" w14:textId="77777777" w:rsidR="001E55BC" w:rsidRDefault="001E55BC" w:rsidP="001E55BC">
      <w:pPr>
        <w:numPr>
          <w:ilvl w:val="0"/>
          <w:numId w:val="1"/>
        </w:numPr>
        <w:suppressAutoHyphens/>
        <w:ind w:left="567" w:right="-7"/>
        <w:contextualSpacing/>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Ответственность сторон</w:t>
      </w:r>
    </w:p>
    <w:p w14:paraId="397C92D2" w14:textId="77777777" w:rsidR="001E55BC" w:rsidRDefault="001E55BC" w:rsidP="001E55BC">
      <w:pPr>
        <w:suppressAutoHyphens/>
        <w:ind w:left="567" w:right="-7" w:firstLine="708"/>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4.1. В случае неисполнения Покупателем обязательств по оплате отчуждаемого имущества в полном объеме и в срок, установленный п.2.2. договора, настоящий договор может быть расторгнут по инициативе Продавца. При этом задаток, уплаченный Покупателем для участия в торгах, ему не возвращается.</w:t>
      </w:r>
    </w:p>
    <w:p w14:paraId="7B194CB1" w14:textId="77777777" w:rsidR="001E55BC" w:rsidRDefault="001E55BC" w:rsidP="001E55BC">
      <w:pPr>
        <w:numPr>
          <w:ilvl w:val="0"/>
          <w:numId w:val="1"/>
        </w:numPr>
        <w:suppressAutoHyphens/>
        <w:ind w:left="567" w:right="-7"/>
        <w:contextualSpacing/>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Прочие условия</w:t>
      </w:r>
    </w:p>
    <w:p w14:paraId="14A00A4E" w14:textId="77777777" w:rsidR="001E55BC" w:rsidRDefault="001E55BC" w:rsidP="001E55BC">
      <w:pPr>
        <w:suppressAutoHyphens/>
        <w:ind w:left="567" w:right="-7" w:firstLine="708"/>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5.1. Споры и разногласия, возникшие из настоящего договора купли-продажи или в связи с ним, будут решаться сторонами путем переговоров. В случае невозможности разрешения споров и разногласий путем переговоров, такие споры и разногласия подлежат разрешению в судебном порядке по месту нахождения Продавца.</w:t>
      </w:r>
    </w:p>
    <w:p w14:paraId="5AB80A4E" w14:textId="77777777" w:rsidR="001E55BC" w:rsidRDefault="001E55BC" w:rsidP="001E55BC">
      <w:pPr>
        <w:suppressAutoHyphens/>
        <w:ind w:left="567" w:right="-7" w:firstLine="708"/>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5.2. Любые приложения, протоколы, изменения и дополнения к настоящему договору действительны, только если они составлены в письменной форме и подписаны уполномоченными представителями обеих сторон.</w:t>
      </w:r>
    </w:p>
    <w:p w14:paraId="61704679" w14:textId="77777777" w:rsidR="001E55BC" w:rsidRDefault="001E55BC" w:rsidP="001E55BC">
      <w:pPr>
        <w:suppressAutoHyphens/>
        <w:ind w:left="567" w:right="-7" w:firstLine="708"/>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lastRenderedPageBreak/>
        <w:t>5.3. Настоящий договор купли-продажи составлен и подписан сторонами в двух экземплярах, каждый из которых имеет равную юридическую силу, один экземпляр для Продавца, а другой для Покупателя.</w:t>
      </w:r>
    </w:p>
    <w:p w14:paraId="2B4C7EA1" w14:textId="77777777" w:rsidR="001E55BC" w:rsidRDefault="001E55BC" w:rsidP="001E55BC">
      <w:pPr>
        <w:suppressAutoHyphens/>
        <w:ind w:left="567" w:right="-7" w:firstLine="708"/>
        <w:jc w:val="both"/>
        <w:rPr>
          <w:rFonts w:ascii="Times New Roman" w:hAnsi="Times New Roman" w:cs="Times New Roman"/>
          <w:color w:val="000000"/>
          <w:sz w:val="22"/>
          <w:szCs w:val="22"/>
          <w:lang w:val="ru-RU"/>
        </w:rPr>
      </w:pPr>
    </w:p>
    <w:p w14:paraId="30A2A4D4" w14:textId="77777777" w:rsidR="001E55BC" w:rsidRDefault="001E55BC" w:rsidP="001E55BC">
      <w:pPr>
        <w:suppressAutoHyphens/>
        <w:ind w:left="567" w:right="-7"/>
        <w:jc w:val="cente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6. Реквизиты сторон</w:t>
      </w:r>
    </w:p>
    <w:p w14:paraId="6A9A37A6" w14:textId="77777777" w:rsidR="001E55BC" w:rsidRDefault="001E55BC" w:rsidP="001E55BC">
      <w:pPr>
        <w:suppressAutoHyphens/>
        <w:ind w:left="567" w:right="-7"/>
        <w:jc w:val="center"/>
        <w:rPr>
          <w:rFonts w:ascii="Times New Roman" w:hAnsi="Times New Roman" w:cs="Times New Roman"/>
          <w:b/>
          <w:bCs/>
          <w:color w:val="000000"/>
          <w:sz w:val="22"/>
          <w:szCs w:val="22"/>
          <w:lang w:val="ru-RU"/>
        </w:rPr>
      </w:pPr>
    </w:p>
    <w:tbl>
      <w:tblPr>
        <w:tblW w:w="9382" w:type="dxa"/>
        <w:tblInd w:w="675" w:type="dxa"/>
        <w:tblCellMar>
          <w:left w:w="10" w:type="dxa"/>
          <w:right w:w="10" w:type="dxa"/>
        </w:tblCellMar>
        <w:tblLook w:val="04A0" w:firstRow="1" w:lastRow="0" w:firstColumn="1" w:lastColumn="0" w:noHBand="0" w:noVBand="1"/>
      </w:tblPr>
      <w:tblGrid>
        <w:gridCol w:w="4676"/>
        <w:gridCol w:w="4706"/>
      </w:tblGrid>
      <w:tr w:rsidR="001E55BC" w14:paraId="0702E595" w14:textId="77777777" w:rsidTr="001E55BC">
        <w:trPr>
          <w:trHeight w:val="1704"/>
        </w:trPr>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955C4F4" w14:textId="77777777" w:rsidR="001E55BC" w:rsidRDefault="001E55BC">
            <w:pPr>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 xml:space="preserve">Продавец: </w:t>
            </w:r>
          </w:p>
          <w:p w14:paraId="2A71A2D4" w14:textId="77777777" w:rsidR="001E55BC" w:rsidRDefault="001E55BC">
            <w:pPr>
              <w:suppressAutoHyphens/>
              <w:jc w:val="both"/>
              <w:rPr>
                <w:rFonts w:ascii="Times New Roman" w:hAnsi="Times New Roman" w:cs="Times New Roman"/>
                <w:color w:val="000000"/>
                <w:sz w:val="22"/>
                <w:szCs w:val="22"/>
                <w:lang w:val="ru-RU"/>
              </w:rPr>
            </w:pPr>
          </w:p>
          <w:p w14:paraId="64805EDA" w14:textId="77777777" w:rsidR="001E55BC" w:rsidRDefault="001E55BC">
            <w:pPr>
              <w:suppressAutoHyphens/>
              <w:jc w:val="both"/>
              <w:rPr>
                <w:rFonts w:ascii="Times New Roman" w:hAnsi="Times New Roman" w:cs="Times New Roman"/>
                <w:color w:val="000000"/>
                <w:sz w:val="22"/>
                <w:szCs w:val="22"/>
                <w:lang w:val="ru-RU"/>
              </w:rPr>
            </w:pPr>
          </w:p>
          <w:p w14:paraId="2BC3C81C" w14:textId="77777777" w:rsidR="001E55BC" w:rsidRDefault="001E55BC">
            <w:pPr>
              <w:suppressAutoHyphens/>
              <w:jc w:val="both"/>
              <w:rPr>
                <w:rFonts w:ascii="Times New Roman" w:hAnsi="Times New Roman" w:cs="Times New Roman"/>
                <w:color w:val="000000"/>
                <w:sz w:val="22"/>
                <w:szCs w:val="22"/>
                <w:lang w:val="ru-RU"/>
              </w:rPr>
            </w:pPr>
          </w:p>
          <w:p w14:paraId="10E097C4" w14:textId="77777777" w:rsidR="001E55BC" w:rsidRDefault="001E55BC">
            <w:pPr>
              <w:suppressAutoHyphens/>
              <w:jc w:val="both"/>
              <w:rPr>
                <w:rFonts w:ascii="Times New Roman" w:hAnsi="Times New Roman" w:cs="Times New Roman"/>
                <w:color w:val="000000"/>
                <w:sz w:val="22"/>
                <w:szCs w:val="22"/>
                <w:lang w:val="ru-RU"/>
              </w:rPr>
            </w:pPr>
          </w:p>
          <w:p w14:paraId="132AF985" w14:textId="77777777" w:rsidR="001E55BC" w:rsidRDefault="001E55BC">
            <w:pPr>
              <w:suppressAutoHyphens/>
              <w:jc w:val="both"/>
              <w:rPr>
                <w:rFonts w:ascii="Times New Roman" w:hAnsi="Times New Roman" w:cs="Times New Roman"/>
                <w:color w:val="000000"/>
                <w:sz w:val="22"/>
                <w:szCs w:val="22"/>
                <w:lang w:val="ru-RU"/>
              </w:rPr>
            </w:pPr>
          </w:p>
          <w:p w14:paraId="72B32972" w14:textId="77777777" w:rsidR="001E55BC" w:rsidRDefault="001E55BC">
            <w:pPr>
              <w:suppressAutoHyphens/>
              <w:jc w:val="both"/>
              <w:rPr>
                <w:rFonts w:ascii="Times New Roman" w:hAnsi="Times New Roman" w:cs="Times New Roman"/>
                <w:color w:val="000000"/>
                <w:sz w:val="22"/>
                <w:szCs w:val="22"/>
                <w:lang w:val="ru-RU"/>
              </w:rPr>
            </w:pPr>
          </w:p>
          <w:p w14:paraId="5E49FB37" w14:textId="77777777" w:rsidR="001E55BC" w:rsidRDefault="001E55BC">
            <w:pPr>
              <w:suppressAutoHyphens/>
              <w:jc w:val="both"/>
              <w:rPr>
                <w:rFonts w:ascii="Times New Roman" w:hAnsi="Times New Roman" w:cs="Times New Roman"/>
                <w:color w:val="000000"/>
                <w:sz w:val="22"/>
                <w:szCs w:val="22"/>
                <w:lang w:val="ru-RU"/>
              </w:rPr>
            </w:pPr>
          </w:p>
          <w:p w14:paraId="5737501C" w14:textId="77777777" w:rsidR="001E55BC" w:rsidRDefault="001E55BC">
            <w:pPr>
              <w:suppressAutoHyphens/>
              <w:jc w:val="both"/>
              <w:rPr>
                <w:rFonts w:ascii="Times New Roman" w:hAnsi="Times New Roman" w:cs="Times New Roman"/>
                <w:b/>
                <w:bCs/>
                <w:color w:val="000000"/>
                <w:sz w:val="22"/>
                <w:szCs w:val="22"/>
                <w:lang w:val="ru-RU"/>
              </w:rPr>
            </w:pPr>
          </w:p>
          <w:p w14:paraId="000927EE" w14:textId="77777777" w:rsidR="001E55BC" w:rsidRDefault="001E55BC">
            <w:pPr>
              <w:suppressAutoHyphens/>
              <w:ind w:right="-7"/>
              <w:jc w:val="both"/>
              <w:rPr>
                <w:rFonts w:ascii="Calibri" w:hAnsi="Calibri" w:cs="Calibri"/>
                <w:sz w:val="22"/>
                <w:szCs w:val="22"/>
                <w:lang w:val="ru-RU"/>
              </w:rPr>
            </w:pPr>
            <w:r>
              <w:rPr>
                <w:rFonts w:ascii="Times New Roman" w:hAnsi="Times New Roman" w:cs="Times New Roman"/>
                <w:b/>
                <w:bCs/>
                <w:color w:val="000000"/>
                <w:sz w:val="22"/>
                <w:szCs w:val="22"/>
                <w:lang w:val="ru-RU"/>
              </w:rPr>
              <w:t>______________/ ФИО АУ</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A4D7C32" w14:textId="77777777" w:rsidR="001E55BC" w:rsidRDefault="001E55BC">
            <w:pPr>
              <w:tabs>
                <w:tab w:val="left" w:pos="5172"/>
              </w:tabs>
              <w:jc w:val="both"/>
              <w:rPr>
                <w:rFonts w:ascii="Times New Roman" w:hAnsi="Times New Roman" w:cs="Times New Roman"/>
                <w:color w:val="000000"/>
                <w:sz w:val="22"/>
                <w:szCs w:val="22"/>
                <w:lang w:val="ru-RU"/>
              </w:rPr>
            </w:pPr>
            <w:r>
              <w:rPr>
                <w:rFonts w:ascii="Times New Roman" w:hAnsi="Times New Roman" w:cs="Times New Roman"/>
                <w:b/>
                <w:bCs/>
                <w:color w:val="000000"/>
                <w:sz w:val="22"/>
                <w:szCs w:val="22"/>
                <w:lang w:val="ru-RU"/>
              </w:rPr>
              <w:t>Покупатель:</w:t>
            </w:r>
            <w:r>
              <w:rPr>
                <w:rFonts w:ascii="Times New Roman" w:hAnsi="Times New Roman" w:cs="Times New Roman"/>
                <w:color w:val="000000"/>
                <w:sz w:val="22"/>
                <w:szCs w:val="22"/>
                <w:lang w:val="ru-RU"/>
              </w:rPr>
              <w:t xml:space="preserve"> </w:t>
            </w:r>
          </w:p>
          <w:p w14:paraId="09A286DA" w14:textId="77777777" w:rsidR="001E55BC" w:rsidRDefault="001E55BC">
            <w:pPr>
              <w:suppressAutoHyphens/>
              <w:ind w:right="-7"/>
              <w:jc w:val="both"/>
              <w:rPr>
                <w:rFonts w:ascii="Times New Roman" w:hAnsi="Times New Roman" w:cs="Times New Roman"/>
                <w:color w:val="000000"/>
                <w:sz w:val="22"/>
                <w:szCs w:val="22"/>
                <w:lang w:val="ru-RU"/>
              </w:rPr>
            </w:pPr>
          </w:p>
          <w:p w14:paraId="3B1BFDB0" w14:textId="77777777" w:rsidR="001E55BC" w:rsidRDefault="001E55BC">
            <w:pPr>
              <w:suppressAutoHyphens/>
              <w:ind w:right="-7"/>
              <w:jc w:val="both"/>
              <w:rPr>
                <w:rFonts w:ascii="Times New Roman" w:hAnsi="Times New Roman" w:cs="Times New Roman"/>
                <w:color w:val="000000"/>
                <w:sz w:val="22"/>
                <w:szCs w:val="22"/>
                <w:lang w:val="ru-RU"/>
              </w:rPr>
            </w:pPr>
          </w:p>
          <w:p w14:paraId="3BE00E06" w14:textId="77777777" w:rsidR="001E55BC" w:rsidRDefault="001E55BC">
            <w:pPr>
              <w:suppressAutoHyphens/>
              <w:ind w:right="-7"/>
              <w:jc w:val="both"/>
              <w:rPr>
                <w:rFonts w:ascii="Times New Roman" w:hAnsi="Times New Roman" w:cs="Times New Roman"/>
                <w:color w:val="000000"/>
                <w:sz w:val="22"/>
                <w:szCs w:val="22"/>
                <w:lang w:val="ru-RU"/>
              </w:rPr>
            </w:pPr>
          </w:p>
          <w:p w14:paraId="1D86C1CA" w14:textId="77777777" w:rsidR="001E55BC" w:rsidRDefault="001E55BC">
            <w:pPr>
              <w:suppressAutoHyphens/>
              <w:ind w:right="-7"/>
              <w:jc w:val="both"/>
              <w:rPr>
                <w:rFonts w:ascii="Times New Roman" w:hAnsi="Times New Roman" w:cs="Times New Roman"/>
                <w:color w:val="000000"/>
                <w:sz w:val="22"/>
                <w:szCs w:val="22"/>
                <w:lang w:val="ru-RU"/>
              </w:rPr>
            </w:pPr>
          </w:p>
          <w:p w14:paraId="55C53268" w14:textId="77777777" w:rsidR="001E55BC" w:rsidRDefault="001E55BC">
            <w:pPr>
              <w:suppressAutoHyphens/>
              <w:ind w:right="-7"/>
              <w:jc w:val="both"/>
              <w:rPr>
                <w:rFonts w:ascii="Times New Roman" w:hAnsi="Times New Roman" w:cs="Times New Roman"/>
                <w:color w:val="000000"/>
                <w:sz w:val="22"/>
                <w:szCs w:val="22"/>
                <w:lang w:val="ru-RU"/>
              </w:rPr>
            </w:pPr>
          </w:p>
          <w:p w14:paraId="092B9953" w14:textId="77777777" w:rsidR="001E55BC" w:rsidRDefault="001E55BC">
            <w:pPr>
              <w:suppressAutoHyphens/>
              <w:ind w:right="-7"/>
              <w:jc w:val="both"/>
              <w:rPr>
                <w:rFonts w:ascii="Times New Roman" w:hAnsi="Times New Roman" w:cs="Times New Roman"/>
                <w:color w:val="000000"/>
                <w:sz w:val="22"/>
                <w:szCs w:val="22"/>
                <w:lang w:val="ru-RU"/>
              </w:rPr>
            </w:pPr>
          </w:p>
          <w:p w14:paraId="68A5BAF3" w14:textId="77777777" w:rsidR="001E55BC" w:rsidRDefault="001E55BC">
            <w:pPr>
              <w:suppressAutoHyphens/>
              <w:ind w:right="-7"/>
              <w:jc w:val="both"/>
              <w:rPr>
                <w:rFonts w:ascii="Times New Roman" w:hAnsi="Times New Roman" w:cs="Times New Roman"/>
                <w:color w:val="000000"/>
                <w:sz w:val="22"/>
                <w:szCs w:val="22"/>
                <w:lang w:val="ru-RU"/>
              </w:rPr>
            </w:pPr>
          </w:p>
          <w:p w14:paraId="3901E627" w14:textId="77777777" w:rsidR="001E55BC" w:rsidRDefault="001E55BC">
            <w:pPr>
              <w:suppressAutoHyphens/>
              <w:ind w:right="-7"/>
              <w:jc w:val="both"/>
              <w:rPr>
                <w:rFonts w:ascii="Times New Roman" w:hAnsi="Times New Roman" w:cs="Times New Roman"/>
                <w:color w:val="000000"/>
                <w:sz w:val="22"/>
                <w:szCs w:val="22"/>
                <w:lang w:val="ru-RU"/>
              </w:rPr>
            </w:pPr>
          </w:p>
          <w:p w14:paraId="18E732E6" w14:textId="77777777" w:rsidR="001E55BC" w:rsidRDefault="001E55BC">
            <w:pPr>
              <w:suppressAutoHyphens/>
              <w:ind w:right="-7"/>
              <w:jc w:val="both"/>
              <w:rPr>
                <w:rFonts w:ascii="Times New Roman" w:hAnsi="Times New Roman" w:cs="Times New Roman"/>
                <w:b/>
                <w:bCs/>
                <w:color w:val="000000"/>
                <w:sz w:val="22"/>
                <w:szCs w:val="22"/>
                <w:lang w:val="ru-RU"/>
              </w:rPr>
            </w:pPr>
            <w:r>
              <w:rPr>
                <w:rFonts w:ascii="Times New Roman" w:hAnsi="Times New Roman" w:cs="Times New Roman"/>
                <w:b/>
                <w:bCs/>
                <w:color w:val="000000"/>
                <w:sz w:val="22"/>
                <w:szCs w:val="22"/>
                <w:lang w:val="ru-RU"/>
              </w:rPr>
              <w:t>_______________/ ____________</w:t>
            </w:r>
          </w:p>
          <w:p w14:paraId="78985507" w14:textId="77777777" w:rsidR="001E55BC" w:rsidRDefault="001E55BC">
            <w:pPr>
              <w:suppressAutoHyphens/>
              <w:ind w:right="-7"/>
              <w:jc w:val="both"/>
              <w:rPr>
                <w:rFonts w:ascii="Times New Roman" w:hAnsi="Times New Roman" w:cs="Times New Roman"/>
                <w:b/>
                <w:bCs/>
                <w:color w:val="000000"/>
                <w:sz w:val="22"/>
                <w:szCs w:val="22"/>
                <w:lang w:val="ru-RU"/>
              </w:rPr>
            </w:pPr>
          </w:p>
        </w:tc>
      </w:tr>
    </w:tbl>
    <w:p w14:paraId="152E384F" w14:textId="77777777" w:rsidR="001E55BC" w:rsidRDefault="001E55BC" w:rsidP="001E55BC">
      <w:pPr>
        <w:suppressAutoHyphens/>
        <w:rPr>
          <w:rFonts w:ascii="Times New Roman" w:hAnsi="Times New Roman" w:cs="Times New Roman"/>
          <w:sz w:val="22"/>
          <w:szCs w:val="22"/>
          <w:lang w:val="ru-RU"/>
        </w:rPr>
      </w:pPr>
    </w:p>
    <w:p w14:paraId="2932E480" w14:textId="77777777" w:rsidR="001E55BC" w:rsidRDefault="001E55BC" w:rsidP="001E55BC">
      <w:pPr>
        <w:ind w:left="851"/>
        <w:rPr>
          <w:rFonts w:ascii="Times New Roman" w:hAnsi="Times New Roman" w:cs="Times New Roman"/>
          <w:sz w:val="22"/>
          <w:szCs w:val="22"/>
          <w:lang w:val="ru-RU"/>
        </w:rPr>
      </w:pPr>
    </w:p>
    <w:p w14:paraId="62D47A20" w14:textId="77777777" w:rsidR="001E55BC" w:rsidRDefault="001E55BC" w:rsidP="001E55BC"/>
    <w:sectPr w:rsidR="001E55BC" w:rsidSect="001E55BC">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67E2"/>
    <w:multiLevelType w:val="hybridMultilevel"/>
    <w:tmpl w:val="6C5EBB02"/>
    <w:lvl w:ilvl="0" w:tplc="6D5CDDCC">
      <w:start w:val="1"/>
      <w:numFmt w:val="decimal"/>
      <w:lvlText w:val="%1."/>
      <w:lvlJc w:val="lef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BC"/>
    <w:rsid w:val="001E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8217"/>
  <w15:chartTrackingRefBased/>
  <w15:docId w15:val="{70E18DFC-606D-4435-8628-37F61460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BC"/>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2021-05-27T15:49:00Z</dcterms:created>
  <dcterms:modified xsi:type="dcterms:W3CDTF">2021-05-27T15:50:00Z</dcterms:modified>
</cp:coreProperties>
</file>