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1C144CD8" w:rsidR="00A80B0D" w:rsidRPr="00A80B0D" w:rsidRDefault="008B2921" w:rsidP="00A80B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224E5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224E5C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224E5C">
        <w:rPr>
          <w:rFonts w:ascii="Times New Roman" w:hAnsi="Times New Roman" w:cs="Times New Roman"/>
          <w:sz w:val="24"/>
          <w:szCs w:val="24"/>
        </w:rPr>
        <w:t xml:space="preserve"> с</w:t>
      </w:r>
      <w:r w:rsidRPr="0022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561" w:rsidRP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Васёв</w:t>
      </w:r>
      <w:r w:rsid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proofErr w:type="spellEnd"/>
      <w:r w:rsid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Пав</w:t>
      </w:r>
      <w:r w:rsidR="006B6561" w:rsidRP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</w:t>
      </w:r>
      <w:r w:rsid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ом</w:t>
      </w:r>
      <w:r w:rsidR="006B6561" w:rsidRP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Андрианович</w:t>
      </w:r>
      <w:r w:rsid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6B6561" w:rsidRPr="006B656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B6561" w:rsidRPr="006B65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352500090687, СНИЛС 133-043-871 24, дата рождения: 19.08.1963, место рождения: пос. Яйва гор. Александровска Пермской области, адрес: 160014, г. Вологда, ул. Добролюбова, д.16, кв.2</w:t>
      </w:r>
      <w:r w:rsidR="00E904E5" w:rsidRPr="006B6561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E904E5" w:rsidRPr="00224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</w:t>
      </w:r>
      <w:proofErr w:type="spellStart"/>
      <w:r w:rsidR="006B6561" w:rsidRPr="006B6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Пермогорского</w:t>
      </w:r>
      <w:proofErr w:type="spellEnd"/>
      <w:r w:rsidR="006B6561" w:rsidRPr="006B6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Алексея Валентиновича</w:t>
      </w:r>
      <w:r w:rsidR="006B6561" w:rsidRPr="006B6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6561"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 352514662905; СНИЛС 142-249-679 63;</w:t>
      </w:r>
      <w:r w:rsidR="006B6561" w:rsidRPr="006B65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6561" w:rsidRPr="006B6561">
        <w:rPr>
          <w:rFonts w:ascii="Times New Roman" w:hAnsi="Times New Roman" w:cs="Times New Roman"/>
          <w:bCs/>
          <w:sz w:val="24"/>
          <w:szCs w:val="24"/>
        </w:rPr>
        <w:t xml:space="preserve">рег. №: 13271, адрес: 160000, г. Вологда, ул. Зосимовская, д. 5, оф. 1), члена Союза арбитражных управляющих «Саморегулируемая организация «Северная Столица» </w:t>
      </w:r>
      <w:r w:rsidR="006B6561"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B6561" w:rsidRPr="006B6561">
        <w:rPr>
          <w:rFonts w:ascii="Times New Roman" w:hAnsi="Times New Roman" w:cs="Times New Roman"/>
          <w:bCs/>
          <w:sz w:val="24"/>
          <w:szCs w:val="24"/>
        </w:rPr>
        <w:t xml:space="preserve">Союз АУ «СРО СС», </w:t>
      </w:r>
      <w:r w:rsidR="006B6561"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ИНН 7813175754, ОГРН 1027806876173; адрес: 194100, Санкт-Петербург, ул. </w:t>
      </w:r>
      <w:proofErr w:type="spellStart"/>
      <w:r w:rsidR="006B6561"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Новолитовская</w:t>
      </w:r>
      <w:proofErr w:type="spellEnd"/>
      <w:r w:rsidR="006B6561" w:rsidRPr="006B65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дом 15, лит. «А»),</w:t>
      </w:r>
      <w:r w:rsidR="00224E5C" w:rsidRPr="006B6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E5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r w:rsidR="00431C6E" w:rsidRPr="00A80B0D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224E5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A80B0D" w:rsidRPr="00A80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Решения Арбитражного суда Вологодской области от 27.04.2017 (резолютивная часть) по делу № А13-2000/2017</w:t>
      </w:r>
      <w:r w:rsidR="00A80B0D" w:rsidRPr="00A80B0D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A80B0D">
        <w:rPr>
          <w:rFonts w:ascii="Times New Roman" w:hAnsi="Times New Roman" w:cs="Times New Roman"/>
          <w:sz w:val="24"/>
          <w:szCs w:val="24"/>
        </w:rPr>
        <w:t>(далее – ФУ)</w:t>
      </w:r>
      <w:r w:rsidRPr="00A80B0D">
        <w:rPr>
          <w:rFonts w:ascii="Times New Roman" w:hAnsi="Times New Roman" w:cs="Times New Roman"/>
          <w:sz w:val="24"/>
          <w:szCs w:val="24"/>
        </w:rPr>
        <w:t xml:space="preserve">, </w:t>
      </w:r>
      <w:r w:rsidR="00A80B0D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A80B0D" w:rsidRPr="00A80B0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0B0D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B0D" w:rsidRPr="00A80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A80B0D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(далее - ТППП)</w:t>
      </w:r>
      <w:r w:rsidR="00A80B0D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80B0D" w:rsidRPr="00A80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A80B0D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5" w:history="1">
        <w:r w:rsidR="00A80B0D" w:rsidRPr="00A80B0D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A80B0D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A80B0D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679C0B8" w:rsidR="004623AA" w:rsidRPr="007241F2" w:rsidRDefault="004623AA" w:rsidP="004623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3AA">
        <w:rPr>
          <w:rFonts w:ascii="Times New Roman" w:hAnsi="Times New Roman" w:cs="Times New Roman"/>
          <w:b/>
          <w:sz w:val="24"/>
          <w:szCs w:val="24"/>
        </w:rPr>
        <w:t>Предметом Т</w:t>
      </w:r>
      <w:r w:rsidR="0071361E">
        <w:rPr>
          <w:rFonts w:ascii="Times New Roman" w:hAnsi="Times New Roman" w:cs="Times New Roman"/>
          <w:b/>
          <w:sz w:val="24"/>
          <w:szCs w:val="24"/>
        </w:rPr>
        <w:t>ППП</w:t>
      </w:r>
      <w:r w:rsidRPr="007241F2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</w:t>
      </w:r>
      <w:r>
        <w:rPr>
          <w:rFonts w:ascii="Times New Roman" w:hAnsi="Times New Roman" w:cs="Times New Roman"/>
          <w:sz w:val="24"/>
          <w:szCs w:val="24"/>
        </w:rPr>
        <w:t>Лоты</w:t>
      </w:r>
      <w:r w:rsidRPr="007241F2">
        <w:rPr>
          <w:rFonts w:ascii="Times New Roman" w:hAnsi="Times New Roman" w:cs="Times New Roman"/>
          <w:sz w:val="24"/>
          <w:szCs w:val="24"/>
        </w:rPr>
        <w:t>, Имущество):</w:t>
      </w:r>
    </w:p>
    <w:p w14:paraId="54E8C430" w14:textId="797F7B8F" w:rsidR="004623AA" w:rsidRDefault="004623AA" w:rsidP="00462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4 - </w:t>
      </w:r>
      <w:r w:rsidRPr="004623AA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кадастровый №35:24:0303008:129, назначение: объект незавершенного строительства, площадь застройки 6511,3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. Степень готовности 82%, адрес: Вологодская область, г. Вологда, ул. Машиностроительная, д.19. Объект незавершенного строительства (участок №2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механо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-сборочного корпуса), назначение: объект незавершенного строительства, площадь застройки 3253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, степень готовности 34%, кадастровый №35:24:0303008:126, адрес: Вологодская область, г. Вологда, ул. Машиностроительная, д.19. Земельный участок, кадастровый № 35:24:0303008:60, категория земель: земли населенных пунктов, вид разрешенного использования: для эксплуатации и обслуживания зданий и строений производственного назначения, общая площадь 8105 +/- 32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, адрес: Вологодская область, город Вологда, улица Машиностроительная, земельный участок расположен в северо-западной части кадастрового квартала. Земельный участок, категория земель: земли населенных пунктов, вид разрешенного использования: для эксплуатации и обслуживания зданий и строений производственного назначения, общая площадь 7247 +/- 30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>, кадастровый №35:24:0303008:61, адрес: Вологодская область, город Вологда, улица Машиностроительная, земельный участок расположен в северо-западной части кадастрового квартала. (Данные указаны по сведениям ЕГРН).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Является предметом залога </w:t>
      </w:r>
      <w:r w:rsidRPr="004623AA">
        <w:rPr>
          <w:rFonts w:ascii="Times New Roman" w:hAnsi="Times New Roman" w:cs="Times New Roman"/>
          <w:b/>
          <w:sz w:val="24"/>
          <w:szCs w:val="24"/>
        </w:rPr>
        <w:t>А</w:t>
      </w:r>
      <w:r w:rsidRPr="004623AA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Pr="004623AA">
        <w:rPr>
          <w:rFonts w:ascii="Times New Roman" w:hAnsi="Times New Roman" w:cs="Times New Roman"/>
          <w:b/>
          <w:sz w:val="24"/>
          <w:szCs w:val="24"/>
        </w:rPr>
        <w:t>Промэнергобанк</w:t>
      </w:r>
      <w:proofErr w:type="spellEnd"/>
      <w:r w:rsidRPr="004623AA">
        <w:rPr>
          <w:rFonts w:ascii="Times New Roman" w:hAnsi="Times New Roman" w:cs="Times New Roman"/>
          <w:b/>
          <w:sz w:val="24"/>
          <w:szCs w:val="24"/>
        </w:rPr>
        <w:t>».</w:t>
      </w:r>
      <w:r w:rsidRPr="004623AA">
        <w:rPr>
          <w:rFonts w:ascii="Times New Roman" w:hAnsi="Times New Roman" w:cs="Times New Roman"/>
          <w:sz w:val="24"/>
          <w:szCs w:val="24"/>
        </w:rPr>
        <w:t xml:space="preserve"> </w:t>
      </w:r>
      <w:r w:rsidRPr="004623AA">
        <w:rPr>
          <w:rFonts w:ascii="Times New Roman" w:hAnsi="Times New Roman" w:cs="Times New Roman"/>
          <w:sz w:val="24"/>
          <w:szCs w:val="24"/>
        </w:rPr>
        <w:t>Начальная цена Лота</w:t>
      </w:r>
      <w:r w:rsidR="007645EF">
        <w:rPr>
          <w:rFonts w:ascii="Times New Roman" w:hAnsi="Times New Roman" w:cs="Times New Roman"/>
          <w:sz w:val="24"/>
          <w:szCs w:val="24"/>
        </w:rPr>
        <w:t xml:space="preserve"> </w:t>
      </w:r>
      <w:r w:rsidR="007645EF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Pr="004623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4623A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477</w:t>
      </w:r>
      <w:r w:rsidRPr="004623A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477</w:t>
      </w:r>
      <w:r w:rsidRPr="004623A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4623AA">
        <w:rPr>
          <w:rFonts w:ascii="Times New Roman" w:hAnsi="Times New Roman" w:cs="Times New Roman"/>
          <w:sz w:val="24"/>
          <w:szCs w:val="24"/>
        </w:rPr>
        <w:t>.</w:t>
      </w:r>
    </w:p>
    <w:p w14:paraId="48C69CF1" w14:textId="5ACC531E" w:rsidR="004623AA" w:rsidRPr="004623AA" w:rsidRDefault="004623AA" w:rsidP="00462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3AA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4623AA">
        <w:rPr>
          <w:rFonts w:ascii="Times New Roman" w:hAnsi="Times New Roman" w:cs="Times New Roman"/>
          <w:b/>
          <w:sz w:val="24"/>
          <w:szCs w:val="24"/>
        </w:rPr>
        <w:t>5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623AA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разрешенного использования: для эксплуатации и обслуживания зданий и строений производственного назначения, общая площадь 5009 +/- 25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, кадастровый №35:24:0303008:62, адрес: Вологодская область, город Вологда, улица Машиностроительная, земельный участок расположен в северо-западной части кадастрового квартала. Земельный участок, категория земель: земли населенных пунктов, вид разрешенного использования: для эксплуатации и обслуживания зданий и строений производственного назначения, общая площадь 5888 +/- 27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, кадастровый №35:24:0303008:63, адрес: Вологодская область, город Вологда, улица Машиностроительная, земельный участок расположен в северной части кадастрового квартала.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Венткамеры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 (незавершенное строительство), назначение: объект незавершенного строительства, площадь застройки 1705 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>, степень готовности 52%, кадастровый №35:24:0303008:135, адрес: Вологодс</w:t>
      </w:r>
      <w:r>
        <w:rPr>
          <w:rFonts w:ascii="Times New Roman" w:hAnsi="Times New Roman" w:cs="Times New Roman"/>
          <w:sz w:val="24"/>
          <w:szCs w:val="24"/>
        </w:rPr>
        <w:t>кая область, город Вологда, ул. </w:t>
      </w:r>
      <w:r w:rsidRPr="004623AA">
        <w:rPr>
          <w:rFonts w:ascii="Times New Roman" w:hAnsi="Times New Roman" w:cs="Times New Roman"/>
          <w:sz w:val="24"/>
          <w:szCs w:val="24"/>
        </w:rPr>
        <w:t>Машиностроительная, д.19. (Данные указаны по сведениям ЕГРН).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 Является предметом залога АО «</w:t>
      </w:r>
      <w:proofErr w:type="spellStart"/>
      <w:r w:rsidRPr="004623AA">
        <w:rPr>
          <w:rFonts w:ascii="Times New Roman" w:hAnsi="Times New Roman" w:cs="Times New Roman"/>
          <w:b/>
          <w:sz w:val="24"/>
          <w:szCs w:val="24"/>
        </w:rPr>
        <w:t>Промэнергобанк</w:t>
      </w:r>
      <w:proofErr w:type="spellEnd"/>
      <w:r w:rsidRPr="004623AA">
        <w:rPr>
          <w:rFonts w:ascii="Times New Roman" w:hAnsi="Times New Roman" w:cs="Times New Roman"/>
          <w:b/>
          <w:sz w:val="24"/>
          <w:szCs w:val="24"/>
        </w:rPr>
        <w:t>».</w:t>
      </w:r>
      <w:r w:rsidRPr="004623AA">
        <w:rPr>
          <w:rFonts w:ascii="Times New Roman" w:hAnsi="Times New Roman" w:cs="Times New Roman"/>
          <w:sz w:val="24"/>
          <w:szCs w:val="24"/>
        </w:rPr>
        <w:t xml:space="preserve"> </w:t>
      </w:r>
      <w:r w:rsidR="007645EF">
        <w:rPr>
          <w:rFonts w:ascii="Times New Roman" w:hAnsi="Times New Roman" w:cs="Times New Roman"/>
          <w:sz w:val="24"/>
          <w:szCs w:val="24"/>
        </w:rPr>
        <w:t>НЦ</w:t>
      </w:r>
      <w:r w:rsidRPr="004623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623A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23AA">
        <w:rPr>
          <w:rFonts w:ascii="Times New Roman" w:hAnsi="Times New Roman" w:cs="Times New Roman"/>
          <w:b/>
          <w:sz w:val="24"/>
          <w:szCs w:val="24"/>
        </w:rPr>
        <w:t>47 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623AA">
        <w:rPr>
          <w:rFonts w:ascii="Times New Roman" w:hAnsi="Times New Roman" w:cs="Times New Roman"/>
          <w:b/>
          <w:sz w:val="24"/>
          <w:szCs w:val="24"/>
        </w:rPr>
        <w:t>4,5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4623AA">
        <w:rPr>
          <w:rFonts w:ascii="Times New Roman" w:hAnsi="Times New Roman" w:cs="Times New Roman"/>
          <w:sz w:val="24"/>
          <w:szCs w:val="24"/>
        </w:rPr>
        <w:t>.</w:t>
      </w:r>
    </w:p>
    <w:p w14:paraId="067F9455" w14:textId="1B96BA90" w:rsidR="004623AA" w:rsidRPr="004623AA" w:rsidRDefault="004623AA" w:rsidP="00462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3AA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4623AA">
        <w:rPr>
          <w:rFonts w:ascii="Times New Roman" w:hAnsi="Times New Roman" w:cs="Times New Roman"/>
          <w:b/>
          <w:sz w:val="24"/>
          <w:szCs w:val="24"/>
        </w:rPr>
        <w:t>6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623AA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разрешенного использования: для эксплуатации и обслуживания зданий и строений производственного назначения, общая площадь 3290 +/- 20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 xml:space="preserve">, кадастровый №35:24:0303008:64, адрес: Вологодская область, город Вологда, улица Машиностроительная, земельный участок расположен в северной части кадастрового квартала. Одноэтажное металлическое здание склада, назначение: нежилое, 1-этажный (подземных этажей – нет), общая площадь 2711,9 </w:t>
      </w:r>
      <w:proofErr w:type="spellStart"/>
      <w:r w:rsidRPr="004623A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23AA">
        <w:rPr>
          <w:rFonts w:ascii="Times New Roman" w:hAnsi="Times New Roman" w:cs="Times New Roman"/>
          <w:sz w:val="24"/>
          <w:szCs w:val="24"/>
        </w:rPr>
        <w:t>, кадастровый №35:24:0303008:220, адрес: Вологодская область, город Вологда, ул. Машиностроительная, д.19. (Данные указаны по сведениям ЕГРН).</w:t>
      </w:r>
      <w:r w:rsidRPr="004623AA">
        <w:rPr>
          <w:rFonts w:ascii="Times New Roman" w:hAnsi="Times New Roman" w:cs="Times New Roman"/>
          <w:b/>
          <w:sz w:val="24"/>
          <w:szCs w:val="24"/>
        </w:rPr>
        <w:t xml:space="preserve"> Является предметом залога АО «</w:t>
      </w:r>
      <w:proofErr w:type="spellStart"/>
      <w:r w:rsidRPr="004623AA">
        <w:rPr>
          <w:rFonts w:ascii="Times New Roman" w:hAnsi="Times New Roman" w:cs="Times New Roman"/>
          <w:b/>
          <w:sz w:val="24"/>
          <w:szCs w:val="24"/>
        </w:rPr>
        <w:t>Промэнергобанк</w:t>
      </w:r>
      <w:proofErr w:type="spellEnd"/>
      <w:r w:rsidRPr="004623AA">
        <w:rPr>
          <w:rFonts w:ascii="Times New Roman" w:hAnsi="Times New Roman" w:cs="Times New Roman"/>
          <w:b/>
          <w:sz w:val="24"/>
          <w:szCs w:val="24"/>
        </w:rPr>
        <w:t>».</w:t>
      </w:r>
      <w:r w:rsidRPr="004623AA">
        <w:rPr>
          <w:rFonts w:ascii="Times New Roman" w:hAnsi="Times New Roman" w:cs="Times New Roman"/>
          <w:sz w:val="24"/>
          <w:szCs w:val="24"/>
        </w:rPr>
        <w:t xml:space="preserve"> </w:t>
      </w:r>
      <w:r w:rsidR="007645EF">
        <w:rPr>
          <w:rFonts w:ascii="Times New Roman" w:hAnsi="Times New Roman" w:cs="Times New Roman"/>
          <w:sz w:val="24"/>
          <w:szCs w:val="24"/>
        </w:rPr>
        <w:t>НЦ</w:t>
      </w:r>
      <w:r w:rsidRPr="004623AA">
        <w:rPr>
          <w:rFonts w:ascii="Times New Roman" w:hAnsi="Times New Roman" w:cs="Times New Roman"/>
          <w:sz w:val="24"/>
          <w:szCs w:val="24"/>
        </w:rPr>
        <w:t>:</w:t>
      </w:r>
      <w:r w:rsidR="007645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623AA">
        <w:rPr>
          <w:rFonts w:ascii="Times New Roman" w:hAnsi="Times New Roman" w:cs="Times New Roman"/>
          <w:b/>
          <w:sz w:val="24"/>
          <w:szCs w:val="24"/>
        </w:rPr>
        <w:t>5 </w:t>
      </w:r>
      <w:r>
        <w:rPr>
          <w:rFonts w:ascii="Times New Roman" w:hAnsi="Times New Roman" w:cs="Times New Roman"/>
          <w:b/>
          <w:sz w:val="24"/>
          <w:szCs w:val="24"/>
        </w:rPr>
        <w:t>630</w:t>
      </w:r>
      <w:r w:rsidRPr="004623A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150</w:t>
      </w:r>
      <w:r w:rsidRPr="004623A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="007645EF">
        <w:rPr>
          <w:rFonts w:ascii="Times New Roman" w:hAnsi="Times New Roman" w:cs="Times New Roman"/>
          <w:b/>
          <w:sz w:val="24"/>
          <w:szCs w:val="24"/>
        </w:rPr>
        <w:t> </w:t>
      </w:r>
      <w:r w:rsidRPr="004623AA">
        <w:rPr>
          <w:rFonts w:ascii="Times New Roman" w:hAnsi="Times New Roman" w:cs="Times New Roman"/>
          <w:b/>
          <w:sz w:val="24"/>
          <w:szCs w:val="24"/>
        </w:rPr>
        <w:t>рублей</w:t>
      </w:r>
      <w:r w:rsidRPr="004623AA">
        <w:rPr>
          <w:rFonts w:ascii="Times New Roman" w:hAnsi="Times New Roman" w:cs="Times New Roman"/>
          <w:sz w:val="24"/>
          <w:szCs w:val="24"/>
        </w:rPr>
        <w:t>.</w:t>
      </w:r>
    </w:p>
    <w:p w14:paraId="00CBA4C6" w14:textId="77777777" w:rsidR="004623AA" w:rsidRPr="004623AA" w:rsidRDefault="004623AA" w:rsidP="00462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8400E9" w14:textId="4837E1FD" w:rsidR="00A80B0D" w:rsidRDefault="00A80B0D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Начало приема заявок: </w:t>
      </w:r>
      <w:r w:rsidR="00462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62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0.2021 г. с </w:t>
      </w:r>
      <w:r w:rsidR="00462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A8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0:00</w:t>
      </w:r>
      <w:r w:rsidRPr="00A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80B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622908">
        <w:rPr>
          <w:rFonts w:ascii="Times New Roman" w:eastAsia="Times New Roman" w:hAnsi="Times New Roman" w:cs="Times New Roman"/>
          <w:sz w:val="24"/>
          <w:szCs w:val="24"/>
        </w:rPr>
        <w:t xml:space="preserve"> заявок составляет: в 1-м периоде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6C5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A6C5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календарных дней (далее – к/д),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 w:rsidR="007645EF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 xml:space="preserve">; со 2-го по </w:t>
      </w:r>
      <w:r w:rsidR="004623A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>-й периоды 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НЦ соответствующего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</w:t>
      </w:r>
      <w:r w:rsidR="00713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>1-м периоде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ТППП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Минимальные цены (цены отсечения) составляют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по Лоту 4 – 36 012 612,</w:t>
      </w:r>
      <w:r w:rsidR="007645EF">
        <w:rPr>
          <w:rFonts w:ascii="Times New Roman" w:eastAsia="Times New Roman" w:hAnsi="Times New Roman" w:cs="Times New Roman"/>
          <w:b/>
          <w:sz w:val="24"/>
          <w:szCs w:val="24"/>
        </w:rPr>
        <w:t>60 </w:t>
      </w:r>
      <w:r w:rsidR="004623AA">
        <w:rPr>
          <w:rFonts w:ascii="Times New Roman" w:eastAsia="Times New Roman" w:hAnsi="Times New Roman" w:cs="Times New Roman"/>
          <w:b/>
          <w:sz w:val="24"/>
          <w:szCs w:val="24"/>
        </w:rPr>
        <w:t>руб., по Лоту 5 – 7 450 907,49 руб., по Лоту 6 – 8 596 583,01 руб.</w:t>
      </w:r>
      <w:bookmarkStart w:id="0" w:name="_GoBack"/>
      <w:bookmarkEnd w:id="0"/>
    </w:p>
    <w:p w14:paraId="602B86BE" w14:textId="1E49102B" w:rsidR="00516C38" w:rsidRPr="007241F2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на сайте ОТ </w:t>
      </w:r>
      <w:hyperlink r:id="rId6" w:history="1">
        <w:r w:rsidR="00985AF0" w:rsidRPr="007241F2">
          <w:rPr>
            <w:rStyle w:val="a4"/>
            <w:color w:val="auto"/>
          </w:rPr>
          <w:t>http://www.auction-house.ru/</w:t>
        </w:r>
      </w:hyperlink>
      <w:r w:rsidR="00516C38" w:rsidRPr="007241F2">
        <w:t xml:space="preserve">, </w:t>
      </w:r>
      <w:r w:rsidR="00803D15" w:rsidRPr="007241F2">
        <w:t>ЕФРСБ (</w:t>
      </w:r>
      <w:hyperlink r:id="rId7" w:history="1">
        <w:r w:rsidR="00803D15" w:rsidRPr="007241F2">
          <w:rPr>
            <w:rStyle w:val="a4"/>
            <w:color w:val="auto"/>
          </w:rPr>
          <w:t>http://fedresurs.ru/</w:t>
        </w:r>
      </w:hyperlink>
      <w:r w:rsidR="00803D15" w:rsidRPr="007241F2">
        <w:t xml:space="preserve">) и </w:t>
      </w:r>
      <w:r w:rsidR="00516C38" w:rsidRPr="007241F2">
        <w:t>ЭП.</w:t>
      </w:r>
    </w:p>
    <w:p w14:paraId="120D20C9" w14:textId="2FECA537" w:rsidR="0071361E" w:rsidRDefault="0071361E" w:rsidP="007136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данному Лоту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Лоту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581E1B14" w14:textId="7EB79678" w:rsidR="0071361E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1601B5E5" w14:textId="73B417DF" w:rsidR="0071361E" w:rsidRPr="00165EBB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 согласно требованиям п. 11 ст. 110 Закона: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5AABCDAF" w14:textId="77777777" w:rsidR="0071361E" w:rsidRPr="00A57F9C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периоде ТППП.</w:t>
      </w:r>
    </w:p>
    <w:p w14:paraId="309A5699" w14:textId="77777777" w:rsidR="00781C54" w:rsidRPr="00781C54" w:rsidRDefault="0071361E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(десять) 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периода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007E" w:rsidRPr="007241F2">
        <w:rPr>
          <w:rFonts w:ascii="Times New Roman" w:eastAsia="Times New Roman" w:hAnsi="Times New Roman" w:cs="Times New Roman"/>
          <w:sz w:val="24"/>
          <w:szCs w:val="24"/>
        </w:rPr>
        <w:t>должен поступить на специальный банковский счет</w:t>
      </w:r>
      <w:r w:rsidR="0060007E">
        <w:rPr>
          <w:rFonts w:ascii="Times New Roman" w:eastAsia="Times New Roman" w:hAnsi="Times New Roman" w:cs="Times New Roman"/>
          <w:sz w:val="24"/>
          <w:szCs w:val="24"/>
        </w:rPr>
        <w:t>, открытый на имя</w:t>
      </w:r>
      <w:r w:rsidR="0060007E" w:rsidRPr="007241F2">
        <w:rPr>
          <w:rFonts w:ascii="Times New Roman" w:eastAsia="Times New Roman" w:hAnsi="Times New Roman" w:cs="Times New Roman"/>
          <w:sz w:val="24"/>
          <w:szCs w:val="24"/>
        </w:rPr>
        <w:t xml:space="preserve"> Должника для </w:t>
      </w:r>
      <w:r w:rsidR="0060007E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60007E" w:rsidRPr="00724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задатков</w:t>
      </w:r>
      <w:r w:rsidR="00781C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</w:t>
      </w:r>
      <w:r w:rsidR="00781C54" w:rsidRPr="00781C54">
        <w:rPr>
          <w:rFonts w:ascii="Times New Roman" w:eastAsia="Times New Roman" w:hAnsi="Times New Roman" w:cs="Times New Roman"/>
          <w:sz w:val="24"/>
          <w:szCs w:val="24"/>
        </w:rPr>
        <w:t xml:space="preserve">данном периоде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81C54" w:rsidRPr="00781C54">
        <w:rPr>
          <w:rFonts w:ascii="Times New Roman" w:eastAsia="Times New Roman" w:hAnsi="Times New Roman" w:cs="Times New Roman"/>
          <w:sz w:val="24"/>
          <w:szCs w:val="24"/>
        </w:rPr>
        <w:t>ППП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задатке. </w:t>
      </w:r>
      <w:r w:rsidR="0060007E" w:rsidRPr="00781C54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C54" w:rsidRPr="00781C54">
        <w:rPr>
          <w:rFonts w:ascii="Times New Roman" w:hAnsi="Times New Roman" w:cs="Times New Roman"/>
          <w:b/>
          <w:bCs/>
          <w:sz w:val="23"/>
          <w:szCs w:val="23"/>
          <w:u w:val="single"/>
        </w:rPr>
        <w:t>Получатель</w:t>
      </w:r>
      <w:r w:rsidR="00781C54" w:rsidRPr="00A87079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proofErr w:type="spellStart"/>
      <w:r w:rsidR="00781C54" w:rsidRPr="00A87079">
        <w:rPr>
          <w:rFonts w:ascii="Times New Roman" w:hAnsi="Times New Roman" w:cs="Times New Roman"/>
          <w:b/>
          <w:bCs/>
          <w:sz w:val="23"/>
          <w:szCs w:val="23"/>
        </w:rPr>
        <w:t>Васёв</w:t>
      </w:r>
      <w:proofErr w:type="spellEnd"/>
      <w:r w:rsidR="00781C54" w:rsidRPr="00A87079">
        <w:rPr>
          <w:rFonts w:ascii="Times New Roman" w:hAnsi="Times New Roman" w:cs="Times New Roman"/>
          <w:b/>
          <w:bCs/>
          <w:sz w:val="23"/>
          <w:szCs w:val="23"/>
        </w:rPr>
        <w:t xml:space="preserve"> Павел Андрианович (ИНН 352500090687),</w:t>
      </w:r>
      <w:r w:rsidR="00781C5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81C54" w:rsidRPr="00A87079">
        <w:rPr>
          <w:rFonts w:ascii="Times New Roman" w:hAnsi="Times New Roman" w:cs="Times New Roman"/>
          <w:b/>
          <w:bCs/>
          <w:sz w:val="23"/>
          <w:szCs w:val="23"/>
        </w:rPr>
        <w:t>р/с 408178107120001</w:t>
      </w:r>
      <w:r w:rsidR="00781C54">
        <w:rPr>
          <w:rFonts w:ascii="Times New Roman" w:hAnsi="Times New Roman" w:cs="Times New Roman"/>
          <w:b/>
          <w:bCs/>
          <w:sz w:val="23"/>
          <w:szCs w:val="23"/>
        </w:rPr>
        <w:t>23937 в Вологодском отделении № </w:t>
      </w:r>
      <w:r w:rsidR="00781C54" w:rsidRPr="00A87079">
        <w:rPr>
          <w:rFonts w:ascii="Times New Roman" w:hAnsi="Times New Roman" w:cs="Times New Roman"/>
          <w:b/>
          <w:bCs/>
          <w:sz w:val="23"/>
          <w:szCs w:val="23"/>
        </w:rPr>
        <w:t>8638 ПАО СБЕРБАНК, БИК 041909644, к/с 30101810900000000644</w:t>
      </w:r>
      <w:r w:rsidR="00781C54" w:rsidRPr="00781C54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0007E" w:rsidRPr="00781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В назначении платежа необходимо указать: </w:t>
      </w:r>
      <w:r w:rsidR="0060007E" w:rsidRPr="00781C5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0007E" w:rsidRPr="00781C54">
        <w:rPr>
          <w:rFonts w:ascii="Times New Roman" w:hAnsi="Times New Roman" w:cs="Times New Roman"/>
          <w:b/>
          <w:sz w:val="24"/>
          <w:szCs w:val="24"/>
        </w:rPr>
        <w:t xml:space="preserve">Задаток за участие в торгах по купле-продаже имущества гр. </w:t>
      </w:r>
      <w:proofErr w:type="spellStart"/>
      <w:r w:rsidR="00781C54" w:rsidRPr="00781C54">
        <w:rPr>
          <w:rFonts w:ascii="Times New Roman" w:hAnsi="Times New Roman" w:cs="Times New Roman"/>
          <w:b/>
          <w:sz w:val="24"/>
          <w:szCs w:val="24"/>
        </w:rPr>
        <w:t>Васёва</w:t>
      </w:r>
      <w:proofErr w:type="spellEnd"/>
      <w:r w:rsidR="00781C54" w:rsidRPr="00781C54">
        <w:rPr>
          <w:rFonts w:ascii="Times New Roman" w:hAnsi="Times New Roman" w:cs="Times New Roman"/>
          <w:b/>
          <w:sz w:val="24"/>
          <w:szCs w:val="24"/>
        </w:rPr>
        <w:t xml:space="preserve"> Павла Андриановича</w:t>
      </w:r>
      <w:r w:rsidR="0060007E" w:rsidRPr="00781C54">
        <w:rPr>
          <w:rFonts w:ascii="Times New Roman" w:hAnsi="Times New Roman" w:cs="Times New Roman"/>
          <w:b/>
          <w:sz w:val="24"/>
          <w:szCs w:val="24"/>
        </w:rPr>
        <w:t xml:space="preserve"> по лоту РАД–____ (</w:t>
      </w:r>
      <w:r w:rsidR="0060007E" w:rsidRPr="00781C54">
        <w:rPr>
          <w:rFonts w:ascii="Times New Roman" w:hAnsi="Times New Roman" w:cs="Times New Roman"/>
          <w:b/>
          <w:i/>
          <w:sz w:val="24"/>
          <w:szCs w:val="24"/>
        </w:rPr>
        <w:t>шесть цифр кода лота на электронной площадке</w:t>
      </w:r>
      <w:r w:rsidR="0060007E" w:rsidRPr="00781C54">
        <w:rPr>
          <w:rFonts w:ascii="Times New Roman" w:hAnsi="Times New Roman" w:cs="Times New Roman"/>
          <w:b/>
          <w:sz w:val="24"/>
          <w:szCs w:val="24"/>
        </w:rPr>
        <w:t>)»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Договор о задатке и проект договора купли-продажи (далее - ДКП), заключаемого по итогам </w:t>
      </w:r>
      <w:bookmarkStart w:id="1" w:name="_Hlk13069070"/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Т</w:t>
      </w:r>
      <w:bookmarkEnd w:id="1"/>
      <w:r w:rsidR="00781C54">
        <w:rPr>
          <w:rFonts w:ascii="Times New Roman" w:eastAsia="Times New Roman" w:hAnsi="Times New Roman" w:cs="Times New Roman"/>
          <w:sz w:val="24"/>
          <w:szCs w:val="24"/>
        </w:rPr>
        <w:t>ППП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4802BDF8" w14:textId="7A8309BF" w:rsidR="00781C54" w:rsidRPr="00781C54" w:rsidRDefault="00781C54" w:rsidP="0078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1C54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(800) 777-57-57, доб. 598, 597, 596, +7 (980) 701-15-25 и по e-</w:t>
      </w:r>
      <w:proofErr w:type="spellStart"/>
      <w:r w:rsidRPr="00781C54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781C54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781C54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</w:t>
        </w:r>
        <w:r w:rsidRPr="00781C54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lastRenderedPageBreak/>
          <w:t>house.ru</w:t>
        </w:r>
      </w:hyperlink>
      <w:r w:rsidRPr="00781C54">
        <w:rPr>
          <w:rFonts w:ascii="Times New Roman" w:hAnsi="Times New Roman" w:cs="Times New Roman"/>
          <w:sz w:val="24"/>
          <w:szCs w:val="24"/>
        </w:rPr>
        <w:t xml:space="preserve"> 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в рабочие дни с 09.00 до 17.00</w:t>
      </w:r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81C54">
        <w:rPr>
          <w:rFonts w:ascii="Times New Roman" w:hAnsi="Times New Roman" w:cs="Times New Roman"/>
          <w:sz w:val="24"/>
          <w:szCs w:val="24"/>
          <w:lang w:bidi="ru-RU"/>
        </w:rPr>
        <w:t>Ознакомление с Имуществом производится по месту его нахождения</w:t>
      </w:r>
      <w:r w:rsidRPr="00781C5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предварительной записи по вышеуказанным контактным телефонам.</w:t>
      </w:r>
    </w:p>
    <w:p w14:paraId="15BC9FE6" w14:textId="083FA4B5" w:rsidR="00781C54" w:rsidRPr="00781C54" w:rsidRDefault="00781C54" w:rsidP="0078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54">
        <w:rPr>
          <w:rFonts w:ascii="Times New Roman" w:hAnsi="Times New Roman" w:cs="Times New Roman"/>
          <w:sz w:val="24"/>
          <w:szCs w:val="24"/>
        </w:rPr>
        <w:t xml:space="preserve">ФУ в течение 5 (Пяти) дней с даты подписания протокола о результатах проведения </w:t>
      </w:r>
      <w:r w:rsidRPr="00781C54">
        <w:rPr>
          <w:rFonts w:ascii="Times New Roman" w:hAnsi="Times New Roman" w:cs="Times New Roman"/>
          <w:sz w:val="24"/>
          <w:szCs w:val="24"/>
        </w:rPr>
        <w:t>ТППП</w:t>
      </w:r>
      <w:r w:rsidRPr="00781C54">
        <w:rPr>
          <w:rFonts w:ascii="Times New Roman" w:hAnsi="Times New Roman" w:cs="Times New Roman"/>
          <w:sz w:val="24"/>
          <w:szCs w:val="24"/>
        </w:rPr>
        <w:t xml:space="preserve"> направляет Победителю на адрес электронной почты, указанный в заявке на участие в </w:t>
      </w:r>
      <w:r w:rsidRPr="00781C54">
        <w:rPr>
          <w:rFonts w:ascii="Times New Roman" w:hAnsi="Times New Roman" w:cs="Times New Roman"/>
          <w:sz w:val="24"/>
          <w:szCs w:val="24"/>
        </w:rPr>
        <w:t>ТППП</w:t>
      </w:r>
      <w:r w:rsidRPr="00781C54">
        <w:rPr>
          <w:rFonts w:ascii="Times New Roman" w:hAnsi="Times New Roman" w:cs="Times New Roman"/>
          <w:sz w:val="24"/>
          <w:szCs w:val="24"/>
        </w:rPr>
        <w:t xml:space="preserve">, предложение заключить ДКП с приложением его проекта. ДКП заключается с Победителем в течение 5 дней с даты получения им ДКП от ФУ. Оплата Лота за вычетом внесенного ранее задатка - в течение 30 дней со дня подписания ДКП на счет Должника: </w:t>
      </w:r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 </w:t>
      </w:r>
      <w:r w:rsidRPr="00781C54">
        <w:rPr>
          <w:rFonts w:ascii="Times New Roman" w:hAnsi="Times New Roman" w:cs="Times New Roman"/>
          <w:sz w:val="24"/>
          <w:szCs w:val="24"/>
        </w:rPr>
        <w:t xml:space="preserve">40817810412002202376 </w:t>
      </w:r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81C54">
        <w:rPr>
          <w:rFonts w:ascii="Times New Roman" w:hAnsi="Times New Roman" w:cs="Times New Roman"/>
          <w:sz w:val="24"/>
          <w:szCs w:val="24"/>
        </w:rPr>
        <w:t>Доп. офисе №8638/029 ПАО Сбербанк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 </w:t>
      </w:r>
      <w:r w:rsidRPr="00781C54">
        <w:rPr>
          <w:rFonts w:ascii="Times New Roman" w:hAnsi="Times New Roman" w:cs="Times New Roman"/>
          <w:sz w:val="24"/>
          <w:szCs w:val="24"/>
        </w:rPr>
        <w:t xml:space="preserve">30101810900000000644, </w:t>
      </w:r>
      <w:r w:rsidRPr="007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банка </w:t>
      </w:r>
      <w:r w:rsidRPr="00781C54">
        <w:rPr>
          <w:rFonts w:ascii="Times New Roman" w:hAnsi="Times New Roman" w:cs="Times New Roman"/>
          <w:sz w:val="24"/>
          <w:szCs w:val="24"/>
        </w:rPr>
        <w:t>041909644.</w:t>
      </w:r>
    </w:p>
    <w:p w14:paraId="575DFB7B" w14:textId="30075544" w:rsidR="001A74F2" w:rsidRPr="007A6C54" w:rsidRDefault="00781C54" w:rsidP="007A6C54">
      <w:pPr>
        <w:pStyle w:val="a9"/>
        <w:spacing w:before="0" w:beforeAutospacing="0" w:after="0" w:afterAutospacing="0"/>
        <w:ind w:right="105" w:firstLine="709"/>
        <w:jc w:val="both"/>
      </w:pPr>
      <w:r w:rsidRPr="00781C54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</w:t>
      </w:r>
      <w:r w:rsidR="007A6C54">
        <w:t>ТППП</w:t>
      </w:r>
      <w:r w:rsidRPr="00781C54">
        <w:t xml:space="preserve">, заключением ДКП, внесенный Победителем задаток ему не возвращается, а </w:t>
      </w:r>
      <w:r w:rsidR="007A6C54">
        <w:t>ТППП по данному Лоту</w:t>
      </w:r>
      <w:r w:rsidRPr="00781C54">
        <w:t xml:space="preserve"> признаются</w:t>
      </w:r>
      <w:r w:rsidRPr="003C496E">
        <w:t xml:space="preserve"> несостоявшимися.</w:t>
      </w:r>
    </w:p>
    <w:sectPr w:rsidR="001A74F2" w:rsidRPr="007A6C54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B4309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072D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72FD2"/>
    <w:rsid w:val="00B75A92"/>
    <w:rsid w:val="00B85AA5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751E3"/>
    <w:rsid w:val="00E8439A"/>
    <w:rsid w:val="00E904E5"/>
    <w:rsid w:val="00EA134E"/>
    <w:rsid w:val="00EB089B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2021-10-21T13:31:00Z</cp:lastPrinted>
  <dcterms:created xsi:type="dcterms:W3CDTF">2021-10-25T11:01:00Z</dcterms:created>
  <dcterms:modified xsi:type="dcterms:W3CDTF">2021-10-25T12:55:00Z</dcterms:modified>
</cp:coreProperties>
</file>