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651B" w14:textId="510824D6" w:rsidR="000A0A4C" w:rsidRPr="000A0A4C" w:rsidRDefault="0038263E" w:rsidP="000A0A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63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38263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8263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8263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8263E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</w:t>
      </w:r>
      <w:r w:rsidR="000A0A4C">
        <w:rPr>
          <w:rFonts w:ascii="Times New Roman" w:hAnsi="Times New Roman" w:cs="Times New Roman"/>
          <w:color w:val="000000"/>
          <w:sz w:val="24"/>
          <w:szCs w:val="24"/>
        </w:rPr>
        <w:t>, ОТ</w:t>
      </w:r>
      <w:r w:rsidRPr="0038263E">
        <w:rPr>
          <w:rFonts w:ascii="Times New Roman" w:hAnsi="Times New Roman" w:cs="Times New Roman"/>
          <w:color w:val="000000"/>
          <w:sz w:val="24"/>
          <w:szCs w:val="24"/>
        </w:rPr>
        <w:t xml:space="preserve">), действующее на основании договора с </w:t>
      </w:r>
      <w:r w:rsidR="000A0A4C" w:rsidRPr="000A0A4C">
        <w:rPr>
          <w:rFonts w:ascii="Times New Roman" w:hAnsi="Times New Roman" w:cs="Times New Roman"/>
          <w:color w:val="000000"/>
          <w:sz w:val="24"/>
          <w:szCs w:val="24"/>
        </w:rPr>
        <w:t>ПУБЛИЧНЫМ АКЦИОНЕРНЫМ ОБЩЕСТВОМ БАНК «ЮГРА» (ПАО БАНК «ЮГРА»</w:t>
      </w:r>
      <w:r w:rsidR="000A0A4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A0A4C" w:rsidRPr="000A0A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A0A4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A0A4C" w:rsidRPr="000A0A4C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101000, г. Москва, Лубянский </w:t>
      </w:r>
      <w:proofErr w:type="spellStart"/>
      <w:r w:rsidR="000A0A4C" w:rsidRPr="000A0A4C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0A0A4C" w:rsidRPr="000A0A4C">
        <w:rPr>
          <w:rFonts w:ascii="Times New Roman" w:hAnsi="Times New Roman" w:cs="Times New Roman"/>
          <w:color w:val="000000"/>
          <w:sz w:val="24"/>
          <w:szCs w:val="24"/>
        </w:rPr>
        <w:t>-д, д. 27/1, стр. 1, ИНН 8605000586, ОГРН 1028600001770) (далее – финансовая организация),</w:t>
      </w:r>
      <w:r w:rsidR="000A0A4C" w:rsidRPr="000A0A4C">
        <w:t xml:space="preserve"> </w:t>
      </w:r>
      <w:r w:rsidR="000A0A4C" w:rsidRPr="000A0A4C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</w:t>
      </w:r>
      <w:r w:rsidR="000A0A4C" w:rsidRPr="000A0A4C">
        <w:t xml:space="preserve"> </w:t>
      </w:r>
      <w:r w:rsidR="000A0A4C" w:rsidRPr="000A0A4C">
        <w:rPr>
          <w:rFonts w:ascii="Times New Roman" w:hAnsi="Times New Roman" w:cs="Times New Roman"/>
          <w:color w:val="000000"/>
          <w:sz w:val="24"/>
          <w:szCs w:val="24"/>
        </w:rPr>
        <w:t>решения Арбитражного суда г. Москвы от 2 октября 2018 г. по делу № А40-145500/17-124-202 Б</w:t>
      </w:r>
      <w:r w:rsidR="000A0A4C" w:rsidRPr="000A0A4C">
        <w:t xml:space="preserve"> </w:t>
      </w:r>
      <w:r w:rsidR="000A0A4C" w:rsidRPr="000A0A4C">
        <w:rPr>
          <w:rFonts w:ascii="Times New Roman" w:hAnsi="Times New Roman" w:cs="Times New Roman"/>
          <w:color w:val="000000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="000A0A4C" w:rsidRPr="000A0A4C">
        <w:t xml:space="preserve"> </w:t>
      </w:r>
      <w:r w:rsidR="000A0A4C" w:rsidRPr="000A0A4C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в сообщение о проведении торгов (сообщение № 2030095124 в газете АО «Коммерсантъ» от 04.09.2021 №159(7121)), лот </w:t>
      </w:r>
      <w:r w:rsidR="000A0A4C">
        <w:rPr>
          <w:rFonts w:ascii="Times New Roman" w:hAnsi="Times New Roman" w:cs="Times New Roman"/>
          <w:color w:val="000000"/>
          <w:sz w:val="24"/>
          <w:szCs w:val="24"/>
        </w:rPr>
        <w:t>158</w:t>
      </w:r>
      <w:r w:rsidR="000A0A4C" w:rsidRPr="000A0A4C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следует читать в следующей редакции:</w:t>
      </w:r>
    </w:p>
    <w:p w14:paraId="75639D8A" w14:textId="6C853144" w:rsidR="000A0A4C" w:rsidRPr="000A0A4C" w:rsidRDefault="000A0A4C" w:rsidP="000A0A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A4C">
        <w:rPr>
          <w:rFonts w:ascii="Times New Roman" w:hAnsi="Times New Roman" w:cs="Times New Roman"/>
          <w:color w:val="000000"/>
          <w:sz w:val="24"/>
          <w:szCs w:val="24"/>
        </w:rPr>
        <w:t>«ООО «Лизинговая Компания «</w:t>
      </w:r>
      <w:proofErr w:type="spellStart"/>
      <w:r w:rsidRPr="000A0A4C">
        <w:rPr>
          <w:rFonts w:ascii="Times New Roman" w:hAnsi="Times New Roman" w:cs="Times New Roman"/>
          <w:color w:val="000000"/>
          <w:sz w:val="24"/>
          <w:szCs w:val="24"/>
        </w:rPr>
        <w:t>ЕвроЛизинг</w:t>
      </w:r>
      <w:proofErr w:type="spellEnd"/>
      <w:r w:rsidRPr="000A0A4C">
        <w:rPr>
          <w:rFonts w:ascii="Times New Roman" w:hAnsi="Times New Roman" w:cs="Times New Roman"/>
          <w:color w:val="000000"/>
          <w:sz w:val="24"/>
          <w:szCs w:val="24"/>
        </w:rPr>
        <w:t>», ИНН 7606041745, КД 035/КЛ-16 от 28.10.2016, КД 036/КЛ-16 от 28.10.2016, КД 037/КЛ-16 от 28.10.2016, решение Замоскворецкого районного суда г. Москвы по делу 2-129/2021 от 17.02.2021, определение АС Ярославской обл. по делу А82-12281/2019 от 19.07.2021, в стадии банкротства, определение Замоскворецкого районного суда г. Москвы от 28.09.2021 по делу № 2-129/2021 об утверждении мирового соглашения (12 136 539,47 руб.)».</w:t>
      </w:r>
    </w:p>
    <w:p w14:paraId="45921F9A" w14:textId="2BCE9AAD" w:rsidR="000A0A4C" w:rsidRDefault="00B0199C" w:rsidP="006112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B0199C">
        <w:rPr>
          <w:rFonts w:ascii="Times New Roman" w:hAnsi="Times New Roman" w:cs="Times New Roman"/>
          <w:color w:val="000000"/>
          <w:sz w:val="24"/>
          <w:szCs w:val="24"/>
        </w:rPr>
        <w:t>сообщает о внесении изменений в электронные торги посредством публичного предложения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0199C">
        <w:rPr>
          <w:rFonts w:ascii="Times New Roman" w:hAnsi="Times New Roman" w:cs="Times New Roman"/>
          <w:color w:val="000000"/>
          <w:sz w:val="24"/>
          <w:szCs w:val="24"/>
        </w:rPr>
        <w:t xml:space="preserve">Торги ППП будут проведены на ЭТП с 10 декабря 2021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27 февраля</w:t>
      </w:r>
      <w:r w:rsidRPr="00B0199C">
        <w:rPr>
          <w:rFonts w:ascii="Times New Roman" w:hAnsi="Times New Roman" w:cs="Times New Roman"/>
          <w:color w:val="000000"/>
          <w:sz w:val="24"/>
          <w:szCs w:val="24"/>
        </w:rPr>
        <w:t xml:space="preserve"> 2022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3B2214C" w14:textId="4194B72E" w:rsidR="000A0A4C" w:rsidRPr="00B0199C" w:rsidRDefault="00B0199C" w:rsidP="006112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199C">
        <w:rPr>
          <w:rFonts w:ascii="Times New Roman" w:hAnsi="Times New Roman" w:cs="Times New Roman"/>
          <w:b/>
          <w:color w:val="000000"/>
          <w:sz w:val="24"/>
          <w:szCs w:val="24"/>
        </w:rPr>
        <w:t>Для лотов 1 - 157:</w:t>
      </w:r>
    </w:p>
    <w:p w14:paraId="557DF243" w14:textId="77777777" w:rsidR="00B0199C" w:rsidRPr="00B0199C" w:rsidRDefault="00B0199C" w:rsidP="00B019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99C">
        <w:rPr>
          <w:rFonts w:ascii="Times New Roman" w:hAnsi="Times New Roman" w:cs="Times New Roman"/>
          <w:color w:val="000000"/>
          <w:sz w:val="24"/>
          <w:szCs w:val="24"/>
        </w:rPr>
        <w:t>с 10 декабря 2021 г. по 30 января 2022 г. - в размере начальной цены продажи лотов;</w:t>
      </w:r>
    </w:p>
    <w:p w14:paraId="5BC3EA93" w14:textId="1DB78B01" w:rsidR="00B0199C" w:rsidRPr="00B0199C" w:rsidRDefault="00B0199C" w:rsidP="00B019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99C">
        <w:rPr>
          <w:rFonts w:ascii="Times New Roman" w:hAnsi="Times New Roman" w:cs="Times New Roman"/>
          <w:color w:val="000000"/>
          <w:sz w:val="24"/>
          <w:szCs w:val="24"/>
        </w:rPr>
        <w:t xml:space="preserve">с 31 января 2022 г. по 06 февраля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0199C">
        <w:rPr>
          <w:rFonts w:ascii="Times New Roman" w:hAnsi="Times New Roman" w:cs="Times New Roman"/>
          <w:color w:val="000000"/>
          <w:sz w:val="24"/>
          <w:szCs w:val="24"/>
        </w:rPr>
        <w:t>5,00% от начальной цены продажи лотов;</w:t>
      </w:r>
    </w:p>
    <w:p w14:paraId="060AFB5F" w14:textId="66219B3C" w:rsidR="00B0199C" w:rsidRPr="00B0199C" w:rsidRDefault="00B0199C" w:rsidP="00B019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99C">
        <w:rPr>
          <w:rFonts w:ascii="Times New Roman" w:hAnsi="Times New Roman" w:cs="Times New Roman"/>
          <w:color w:val="000000"/>
          <w:sz w:val="24"/>
          <w:szCs w:val="24"/>
        </w:rPr>
        <w:t xml:space="preserve">с 07 февраля 2022 г. по 13 февраля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0199C"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лотов;</w:t>
      </w:r>
    </w:p>
    <w:p w14:paraId="6E5A298D" w14:textId="1BE11346" w:rsidR="00B0199C" w:rsidRPr="00B0199C" w:rsidRDefault="00B0199C" w:rsidP="00B019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99C">
        <w:rPr>
          <w:rFonts w:ascii="Times New Roman" w:hAnsi="Times New Roman" w:cs="Times New Roman"/>
          <w:color w:val="000000"/>
          <w:sz w:val="24"/>
          <w:szCs w:val="24"/>
        </w:rPr>
        <w:t xml:space="preserve">с 14 февраля 2022 г. по 20 февраля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B0199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0199C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лотов;</w:t>
      </w:r>
    </w:p>
    <w:p w14:paraId="09404DFA" w14:textId="2990F753" w:rsidR="00B0199C" w:rsidRDefault="00B0199C" w:rsidP="00B019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99C">
        <w:rPr>
          <w:rFonts w:ascii="Times New Roman" w:hAnsi="Times New Roman" w:cs="Times New Roman"/>
          <w:color w:val="000000"/>
          <w:sz w:val="24"/>
          <w:szCs w:val="24"/>
        </w:rPr>
        <w:t xml:space="preserve">с 21 февраля 2022 г. по 27 февраля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0199C">
        <w:rPr>
          <w:rFonts w:ascii="Times New Roman" w:hAnsi="Times New Roman" w:cs="Times New Roman"/>
          <w:color w:val="000000"/>
          <w:sz w:val="24"/>
          <w:szCs w:val="24"/>
        </w:rPr>
        <w:t>,00% от н</w:t>
      </w:r>
      <w:r>
        <w:rPr>
          <w:rFonts w:ascii="Times New Roman" w:hAnsi="Times New Roman" w:cs="Times New Roman"/>
          <w:color w:val="000000"/>
          <w:sz w:val="24"/>
          <w:szCs w:val="24"/>
        </w:rPr>
        <w:t>ачальной цены продажи лотов.</w:t>
      </w:r>
    </w:p>
    <w:p w14:paraId="43B45439" w14:textId="1F5915D7" w:rsidR="000A0A4C" w:rsidRPr="00B0199C" w:rsidRDefault="00B0199C" w:rsidP="006112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199C">
        <w:rPr>
          <w:rFonts w:ascii="Times New Roman" w:hAnsi="Times New Roman" w:cs="Times New Roman"/>
          <w:b/>
          <w:color w:val="000000"/>
          <w:sz w:val="24"/>
          <w:szCs w:val="24"/>
        </w:rPr>
        <w:t>Для лота 158:</w:t>
      </w:r>
    </w:p>
    <w:p w14:paraId="46C5FA82" w14:textId="77777777" w:rsidR="00B0199C" w:rsidRPr="00B0199C" w:rsidRDefault="00B0199C" w:rsidP="00B019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99C">
        <w:rPr>
          <w:rFonts w:ascii="Times New Roman" w:hAnsi="Times New Roman" w:cs="Times New Roman"/>
          <w:color w:val="000000"/>
          <w:sz w:val="24"/>
          <w:szCs w:val="24"/>
        </w:rPr>
        <w:t>с 10 декабря 2021 г. по 30 января 2022 г. - в размере начальной цены продажи лота;</w:t>
      </w:r>
    </w:p>
    <w:p w14:paraId="342835C1" w14:textId="0A0066D7" w:rsidR="00B0199C" w:rsidRPr="00B0199C" w:rsidRDefault="00B0199C" w:rsidP="00B019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99C">
        <w:rPr>
          <w:rFonts w:ascii="Times New Roman" w:hAnsi="Times New Roman" w:cs="Times New Roman"/>
          <w:color w:val="000000"/>
          <w:sz w:val="24"/>
          <w:szCs w:val="24"/>
        </w:rPr>
        <w:t xml:space="preserve">с 31 января 2022 г. по 06 февраля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0199C">
        <w:rPr>
          <w:rFonts w:ascii="Times New Roman" w:hAnsi="Times New Roman" w:cs="Times New Roman"/>
          <w:color w:val="000000"/>
          <w:sz w:val="24"/>
          <w:szCs w:val="24"/>
        </w:rPr>
        <w:t>5,00% от начальной цены продажи лота;</w:t>
      </w:r>
    </w:p>
    <w:p w14:paraId="05A2EF81" w14:textId="667B8936" w:rsidR="00B0199C" w:rsidRPr="00B0199C" w:rsidRDefault="00B0199C" w:rsidP="00B019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99C">
        <w:rPr>
          <w:rFonts w:ascii="Times New Roman" w:hAnsi="Times New Roman" w:cs="Times New Roman"/>
          <w:color w:val="000000"/>
          <w:sz w:val="24"/>
          <w:szCs w:val="24"/>
        </w:rPr>
        <w:t xml:space="preserve">с 07 февраля 2022 г. по 13 февраля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0199C"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лота;</w:t>
      </w:r>
    </w:p>
    <w:p w14:paraId="56CAD8CA" w14:textId="418C41BB" w:rsidR="00B0199C" w:rsidRPr="00B0199C" w:rsidRDefault="00B0199C" w:rsidP="00B019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99C">
        <w:rPr>
          <w:rFonts w:ascii="Times New Roman" w:hAnsi="Times New Roman" w:cs="Times New Roman"/>
          <w:color w:val="000000"/>
          <w:sz w:val="24"/>
          <w:szCs w:val="24"/>
        </w:rPr>
        <w:t xml:space="preserve">с 14 февраля 2022 г. по 20 февраля 2022 г. - в размере </w:t>
      </w:r>
      <w:r w:rsidR="00A13876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B0199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780FF2F5" w14:textId="0AB85AEF" w:rsidR="000A0A4C" w:rsidRDefault="00B0199C" w:rsidP="00B019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99C">
        <w:rPr>
          <w:rFonts w:ascii="Times New Roman" w:hAnsi="Times New Roman" w:cs="Times New Roman"/>
          <w:color w:val="000000"/>
          <w:sz w:val="24"/>
          <w:szCs w:val="24"/>
        </w:rPr>
        <w:t xml:space="preserve">с 21 февраля 2022 г. по 27 февраля 2022 г. - в размере </w:t>
      </w:r>
      <w:r w:rsidR="00A1387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0199C">
        <w:rPr>
          <w:rFonts w:ascii="Times New Roman" w:hAnsi="Times New Roman" w:cs="Times New Roman"/>
          <w:color w:val="000000"/>
          <w:sz w:val="24"/>
          <w:szCs w:val="24"/>
        </w:rPr>
        <w:t>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6BB05B76" w14:textId="10954A8E" w:rsidR="000A0A4C" w:rsidRDefault="00B0199C" w:rsidP="006112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99C">
        <w:rPr>
          <w:rFonts w:ascii="Times New Roman" w:hAnsi="Times New Roman" w:cs="Times New Roman"/>
          <w:color w:val="000000"/>
          <w:sz w:val="24"/>
          <w:szCs w:val="24"/>
        </w:rPr>
        <w:t>Вся остальная информация остается без изменений.</w:t>
      </w:r>
    </w:p>
    <w:p w14:paraId="67B1A052" w14:textId="77777777" w:rsidR="000A0A4C" w:rsidRDefault="000A0A4C" w:rsidP="006112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7D12B3" w14:textId="7CE69D89" w:rsidR="009247FF" w:rsidRPr="00791681" w:rsidRDefault="009247FF" w:rsidP="006112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92A32"/>
    <w:rsid w:val="000A0A4C"/>
    <w:rsid w:val="000F097C"/>
    <w:rsid w:val="00102FAF"/>
    <w:rsid w:val="00110257"/>
    <w:rsid w:val="0015099D"/>
    <w:rsid w:val="00187B85"/>
    <w:rsid w:val="001F039D"/>
    <w:rsid w:val="002002A1"/>
    <w:rsid w:val="00243BE2"/>
    <w:rsid w:val="0026109D"/>
    <w:rsid w:val="002643BE"/>
    <w:rsid w:val="0038263E"/>
    <w:rsid w:val="00467D6B"/>
    <w:rsid w:val="004A3B01"/>
    <w:rsid w:val="005C1A18"/>
    <w:rsid w:val="005E4CB0"/>
    <w:rsid w:val="005F1F68"/>
    <w:rsid w:val="00611209"/>
    <w:rsid w:val="00662196"/>
    <w:rsid w:val="006A20DF"/>
    <w:rsid w:val="007229EA"/>
    <w:rsid w:val="00791681"/>
    <w:rsid w:val="00865FD7"/>
    <w:rsid w:val="00891015"/>
    <w:rsid w:val="009247FF"/>
    <w:rsid w:val="00A13876"/>
    <w:rsid w:val="00A3686A"/>
    <w:rsid w:val="00AB1F62"/>
    <w:rsid w:val="00AB6017"/>
    <w:rsid w:val="00B015AA"/>
    <w:rsid w:val="00B0199C"/>
    <w:rsid w:val="00B07D8B"/>
    <w:rsid w:val="00B1700A"/>
    <w:rsid w:val="00B46A69"/>
    <w:rsid w:val="00B75258"/>
    <w:rsid w:val="00B92635"/>
    <w:rsid w:val="00BA4AA5"/>
    <w:rsid w:val="00BC3590"/>
    <w:rsid w:val="00C11EFF"/>
    <w:rsid w:val="00C90C14"/>
    <w:rsid w:val="00CB7E08"/>
    <w:rsid w:val="00D62667"/>
    <w:rsid w:val="00D7592D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E38A3508-87FB-49BF-9746-4C71EF37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Деменко Жанна Евгеньевна</cp:lastModifiedBy>
  <cp:revision>2</cp:revision>
  <cp:lastPrinted>2021-08-27T07:42:00Z</cp:lastPrinted>
  <dcterms:created xsi:type="dcterms:W3CDTF">2021-10-26T14:27:00Z</dcterms:created>
  <dcterms:modified xsi:type="dcterms:W3CDTF">2021-10-26T14:27:00Z</dcterms:modified>
</cp:coreProperties>
</file>