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E66AE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</w:t>
      </w:r>
      <w:proofErr w:type="gramStart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BDE0B34" w:rsidR="00467D6B" w:rsidRPr="00A115B3" w:rsidRDefault="00725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725A15">
        <w:rPr>
          <w:rFonts w:ascii="Times New Roman CYR" w:hAnsi="Times New Roman CYR" w:cs="Times New Roman CYR"/>
          <w:color w:val="000000"/>
        </w:rPr>
        <w:t xml:space="preserve">Жилой дом - 277,5 кв. м, адрес: </w:t>
      </w:r>
      <w:proofErr w:type="gramStart"/>
      <w:r w:rsidRPr="00725A15">
        <w:rPr>
          <w:rFonts w:ascii="Times New Roman CYR" w:hAnsi="Times New Roman CYR" w:cs="Times New Roman CYR"/>
          <w:color w:val="000000"/>
        </w:rPr>
        <w:t xml:space="preserve">Московская обл., Наро-Фоминский р-н, д. </w:t>
      </w:r>
      <w:proofErr w:type="spellStart"/>
      <w:r w:rsidRPr="00725A15">
        <w:rPr>
          <w:rFonts w:ascii="Times New Roman CYR" w:hAnsi="Times New Roman CYR" w:cs="Times New Roman CYR"/>
          <w:color w:val="000000"/>
        </w:rPr>
        <w:t>Сырьево</w:t>
      </w:r>
      <w:proofErr w:type="spellEnd"/>
      <w:r w:rsidRPr="00725A15">
        <w:rPr>
          <w:rFonts w:ascii="Times New Roman CYR" w:hAnsi="Times New Roman CYR" w:cs="Times New Roman CYR"/>
          <w:color w:val="000000"/>
        </w:rPr>
        <w:t>, ул. Пушкина, корп. 13, 3-этажный, земельный участок - 1 500 кв. м, адрес: установлено относительно ориентира, расположенного в границах участка, почтовый адрес ориентира:</w:t>
      </w:r>
      <w:proofErr w:type="gramEnd"/>
      <w:r w:rsidRPr="00725A15">
        <w:rPr>
          <w:rFonts w:ascii="Times New Roman CYR" w:hAnsi="Times New Roman CYR" w:cs="Times New Roman CYR"/>
          <w:color w:val="000000"/>
        </w:rPr>
        <w:t xml:space="preserve"> Московская обл., Наро-Фоминский р-н, пос. </w:t>
      </w:r>
      <w:proofErr w:type="spellStart"/>
      <w:r w:rsidRPr="00725A15">
        <w:rPr>
          <w:rFonts w:ascii="Times New Roman CYR" w:hAnsi="Times New Roman CYR" w:cs="Times New Roman CYR"/>
          <w:color w:val="000000"/>
        </w:rPr>
        <w:t>Алабинский</w:t>
      </w:r>
      <w:proofErr w:type="spellEnd"/>
      <w:r w:rsidRPr="00725A15">
        <w:rPr>
          <w:rFonts w:ascii="Times New Roman CYR" w:hAnsi="Times New Roman CYR" w:cs="Times New Roman CYR"/>
          <w:color w:val="000000"/>
        </w:rPr>
        <w:t xml:space="preserve">, д. </w:t>
      </w:r>
      <w:proofErr w:type="spellStart"/>
      <w:r w:rsidRPr="00725A15">
        <w:rPr>
          <w:rFonts w:ascii="Times New Roman CYR" w:hAnsi="Times New Roman CYR" w:cs="Times New Roman CYR"/>
          <w:color w:val="000000"/>
        </w:rPr>
        <w:t>Сырьево</w:t>
      </w:r>
      <w:proofErr w:type="spellEnd"/>
      <w:r w:rsidRPr="00725A15">
        <w:rPr>
          <w:rFonts w:ascii="Times New Roman CYR" w:hAnsi="Times New Roman CYR" w:cs="Times New Roman CYR"/>
          <w:color w:val="000000"/>
        </w:rPr>
        <w:t>, ул. Пушкина, уч. 27,  кадастровые номера 50:26:0151403:586, 50:26:0151404:80, земли населенных пунктов - под индивидуальную жилую застройку, зарегистрированные и проживающие отсутствуют</w:t>
      </w:r>
      <w:r>
        <w:rPr>
          <w:rFonts w:ascii="Times New Roman CYR" w:hAnsi="Times New Roman CYR" w:cs="Times New Roman CYR"/>
          <w:color w:val="000000"/>
        </w:rPr>
        <w:t xml:space="preserve"> – 17 340 000,00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8718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2B47" w:rsidRPr="00C32B47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F0543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32B47" w:rsidRPr="00C32B47">
        <w:rPr>
          <w:rFonts w:ascii="Times New Roman CYR" w:hAnsi="Times New Roman CYR" w:cs="Times New Roman CYR"/>
          <w:b/>
          <w:color w:val="000000"/>
        </w:rPr>
        <w:t>26 октября</w:t>
      </w:r>
      <w:r w:rsidR="00C32B47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942A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32B47" w:rsidRPr="00C32B47">
        <w:rPr>
          <w:b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C32B47" w:rsidRPr="00C32B47">
        <w:rPr>
          <w:b/>
          <w:color w:val="000000"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C32B47">
        <w:rPr>
          <w:color w:val="000000"/>
        </w:rPr>
        <w:t>о</w:t>
      </w:r>
      <w:r w:rsidRPr="00A115B3">
        <w:rPr>
          <w:color w:val="000000"/>
        </w:rPr>
        <w:t>м со снижением начальной цены лот</w:t>
      </w:r>
      <w:r w:rsidR="00C32B47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4A92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32B47" w:rsidRPr="00C32B47">
        <w:rPr>
          <w:b/>
        </w:rPr>
        <w:t>14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Pr="00C32B47">
        <w:rPr>
          <w:b/>
          <w:color w:val="000000"/>
        </w:rPr>
        <w:t xml:space="preserve"> </w:t>
      </w:r>
      <w:r w:rsidR="00C32B47" w:rsidRPr="00C32B47">
        <w:rPr>
          <w:b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8D65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32B47" w:rsidRPr="00C32B47">
        <w:rPr>
          <w:b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32B47">
        <w:rPr>
          <w:b/>
          <w:bCs/>
          <w:color w:val="000000"/>
        </w:rPr>
        <w:t>18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32B4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C7B5A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32B47" w:rsidRPr="00C32B47">
        <w:rPr>
          <w:b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C32B47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BA86C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32B4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32B47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9CF2EEC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C32B47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C32B47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C32B4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C32B47">
        <w:rPr>
          <w:color w:val="000000"/>
        </w:rPr>
        <w:t>е</w:t>
      </w:r>
      <w:r w:rsidRPr="00B83E9D">
        <w:rPr>
          <w:color w:val="000000"/>
        </w:rPr>
        <w:t>тся равн</w:t>
      </w:r>
      <w:r w:rsidR="00C32B47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C32B47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C32B47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C32B47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5F57A7B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17 декабря 2021 г. по 06 февраля 2022 г. - в размере начальной цены продажи лота;</w:t>
      </w:r>
    </w:p>
    <w:p w14:paraId="7568A5E9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93,40% от начальной цены продажи лота;</w:t>
      </w:r>
    </w:p>
    <w:p w14:paraId="4AB1C4B2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86,80% от начальной цены продажи лота;</w:t>
      </w:r>
    </w:p>
    <w:p w14:paraId="20D3AD9E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80,20% от начальной цены продажи лота;</w:t>
      </w:r>
    </w:p>
    <w:p w14:paraId="73B84EC7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73,60% от начальной цены продажи лота;</w:t>
      </w:r>
    </w:p>
    <w:p w14:paraId="00B313F8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67,00% от начальной цены продажи лота;</w:t>
      </w:r>
    </w:p>
    <w:p w14:paraId="7111C551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60,40% от начальной цены продажи лота;</w:t>
      </w:r>
    </w:p>
    <w:p w14:paraId="51CBA56B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53,80% от начальной цены продажи лота;</w:t>
      </w:r>
    </w:p>
    <w:p w14:paraId="0C95DBF5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47,20% от начальной цены продажи лота;</w:t>
      </w:r>
    </w:p>
    <w:p w14:paraId="6C23F090" w14:textId="77777777" w:rsidR="002004A7" w:rsidRPr="002004A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40,60% от начальной цены продажи лота;</w:t>
      </w:r>
    </w:p>
    <w:p w14:paraId="4CCA0D31" w14:textId="3175C619" w:rsidR="00C32B47" w:rsidRDefault="002004A7" w:rsidP="0020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A7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34,00%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0E551AA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32B47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32B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32B47"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16B5B71" w:rsidR="00EA7238" w:rsidRDefault="00C32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C32B47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C32B4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наб., д. 8, тел. 8(495)725-31-15, доб. 62-1</w:t>
      </w:r>
      <w:r w:rsidR="00BB7F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32B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7FF1">
        <w:rPr>
          <w:rFonts w:ascii="Times New Roman" w:hAnsi="Times New Roman" w:cs="Times New Roman"/>
          <w:color w:val="000000"/>
          <w:sz w:val="24"/>
          <w:szCs w:val="24"/>
        </w:rPr>
        <w:t xml:space="preserve"> 62-20,</w:t>
      </w:r>
      <w:r w:rsidRPr="00C32B47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 (812)334-20-50 (с 9.00 до 18.00 по Московскому времени в будние дни), informmsk@auction-house.ru.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004A7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25A1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7FF1"/>
    <w:rsid w:val="00BE0BF1"/>
    <w:rsid w:val="00BE1559"/>
    <w:rsid w:val="00C11EFF"/>
    <w:rsid w:val="00C32B47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1877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16</cp:revision>
  <dcterms:created xsi:type="dcterms:W3CDTF">2019-07-23T07:45:00Z</dcterms:created>
  <dcterms:modified xsi:type="dcterms:W3CDTF">2021-09-02T13:33:00Z</dcterms:modified>
</cp:coreProperties>
</file>