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8278909" w:rsidR="0003404B" w:rsidRPr="00DD01CB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>жилищно-кредитным коммерческим банком «ЖИЛКРЕДИТ» Общество с ограниченной ответственностью (ООО КБ «</w:t>
      </w:r>
      <w:proofErr w:type="spellStart"/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>, д. 7, ИНН 7709049263, ОГРН 1027739186738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B04EE" w:rsidRPr="004B04E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октября 2020 г. по делу №А40-159799/20-174-160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1D543B71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55776452" w:rsidR="00987A46" w:rsidRDefault="004B04EE" w:rsidP="004B04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B04EE">
        <w:rPr>
          <w:rFonts w:ascii="Times New Roman" w:hAnsi="Times New Roman" w:cs="Times New Roman"/>
          <w:color w:val="000000"/>
          <w:sz w:val="24"/>
          <w:szCs w:val="24"/>
        </w:rPr>
        <w:t>"Нефтеналивное судно "Александр Невский", место и год постройки: г. Николаев/2011 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4EE">
        <w:rPr>
          <w:rFonts w:ascii="Times New Roman" w:hAnsi="Times New Roman" w:cs="Times New Roman"/>
          <w:color w:val="000000"/>
          <w:sz w:val="24"/>
          <w:szCs w:val="24"/>
        </w:rPr>
        <w:t>дата регистрации 23.01.2015, вместимость: валовая 5473.00, чистая 2711, дедвейт 8840.4, данные о двигателе: число – 2, мощность – 2940.000 кВт, номер ИМО 9648685, право плавания под государственным флагом Российской Федерации, место нахождения: порт г. Керчь"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B04EE">
        <w:rPr>
          <w:rFonts w:ascii="Times New Roman" w:hAnsi="Times New Roman" w:cs="Times New Roman"/>
          <w:color w:val="000000"/>
          <w:sz w:val="24"/>
          <w:szCs w:val="24"/>
        </w:rPr>
        <w:t>50 456 577,28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00FEA0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DA7112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F6F1E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B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B04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2EC67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B04EE" w:rsidRPr="004B04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ноября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4B04E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B0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4B0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5A87E4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BD1766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4E9058A" w14:textId="4C3CDF09" w:rsidR="00485F68" w:rsidRPr="00485F68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16 ноября 2021 г. по 27 декабря 2021 г. - в размере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866BA1" w14:textId="7AC6AA6D" w:rsidR="00485F68" w:rsidRPr="00485F68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28 декабря 2021 г. по 03 января 2022 г. - в размере 93,80% от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BD9ED" w14:textId="52B5B48B" w:rsidR="00485F68" w:rsidRPr="00485F68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04 января 2022 г. по 17 января 2022 г. - в размере 87,60% от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443C28" w14:textId="46A19597" w:rsidR="00485F68" w:rsidRPr="00485F68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18 января 2022 г. по 24 января 2022 г. - в размере 81,40% от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C4831A" w14:textId="6AB90A87" w:rsidR="00485F68" w:rsidRPr="00485F68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25 января 2022 г. по 31 января 2022 г. - в размере 75,20% от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85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2241A5" w14:textId="4F3B41BC" w:rsidR="004B04EE" w:rsidRDefault="00485F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68">
        <w:rPr>
          <w:rFonts w:ascii="Times New Roman" w:hAnsi="Times New Roman" w:cs="Times New Roman"/>
          <w:color w:val="000000"/>
          <w:sz w:val="24"/>
          <w:szCs w:val="24"/>
        </w:rPr>
        <w:t>с 01 февраля 2022 г. по 07 февраля 2022 г. - в размере 69,00% от начальной цены продажи лот</w:t>
      </w:r>
      <w:r w:rsidR="00DA711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F343D1A" w:rsidR="008F1609" w:rsidRDefault="007E3D68" w:rsidP="00485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85F68" w:rsidRPr="00485F68">
        <w:rPr>
          <w:rFonts w:ascii="Times New Roman" w:hAnsi="Times New Roman" w:cs="Times New Roman"/>
          <w:color w:val="000000"/>
          <w:sz w:val="24"/>
          <w:szCs w:val="24"/>
        </w:rPr>
        <w:t>с 09:00 до 18:00 часов по адресу: г. Москва, Павелецкая наб., д.8, тел.</w:t>
      </w:r>
      <w:r w:rsidR="00485F68">
        <w:rPr>
          <w:rFonts w:ascii="Times New Roman" w:hAnsi="Times New Roman" w:cs="Times New Roman"/>
          <w:color w:val="000000"/>
          <w:sz w:val="24"/>
          <w:szCs w:val="24"/>
        </w:rPr>
        <w:t xml:space="preserve"> 8(499)800-15-10, доб. 3554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85F68" w:rsidRPr="00485F68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485F68" w:rsidRPr="00485F68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485F68" w:rsidRPr="00485F68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8(928)333-02-88, Замяткина Анастасия тел. 8(938)422-90-95</w:t>
      </w:r>
      <w:r w:rsidR="00485F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85F68"/>
    <w:rsid w:val="00495D59"/>
    <w:rsid w:val="004B04EE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334A1"/>
    <w:rsid w:val="00C66976"/>
    <w:rsid w:val="00D115EC"/>
    <w:rsid w:val="00D16130"/>
    <w:rsid w:val="00DA7112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1378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2021-11-03T07:07:00Z</dcterms:created>
  <dcterms:modified xsi:type="dcterms:W3CDTF">2021-11-03T07:27:00Z</dcterms:modified>
</cp:coreProperties>
</file>