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B99A6D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DC4E4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</w:t>
      </w:r>
      <w:r w:rsidR="00DC4E40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 Вологодской области</w:t>
      </w:r>
      <w:r w:rsidR="00DC4E40"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C4E40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8 марта 2018 г. по делу №А13-268/2018, </w:t>
      </w:r>
      <w:r w:rsidR="00DC4E40" w:rsidRPr="00DC7D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DC4E40"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 w:rsidR="00DC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C4E4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DC4E40"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 w:rsidR="00DC4E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4E40"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 w:rsidR="00DC4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1409D3BE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DC4E4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лицам:</w:t>
      </w:r>
    </w:p>
    <w:p w14:paraId="580CD359" w14:textId="5929CA68" w:rsidR="00DC4E40" w:rsidRPr="00B3415F" w:rsidRDefault="00DC4E40" w:rsidP="00DC4E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C4E40">
        <w:rPr>
          <w:rFonts w:ascii="Times New Roman" w:hAnsi="Times New Roman" w:cs="Times New Roman"/>
          <w:color w:val="000000"/>
          <w:sz w:val="24"/>
          <w:szCs w:val="24"/>
        </w:rPr>
        <w:t xml:space="preserve">АО «Центральный конструкторско-технологический институт </w:t>
      </w:r>
      <w:proofErr w:type="spellStart"/>
      <w:r w:rsidRPr="00DC4E40">
        <w:rPr>
          <w:rFonts w:ascii="Times New Roman" w:hAnsi="Times New Roman" w:cs="Times New Roman"/>
          <w:color w:val="000000"/>
          <w:sz w:val="24"/>
          <w:szCs w:val="24"/>
        </w:rPr>
        <w:t>арматуростроения</w:t>
      </w:r>
      <w:proofErr w:type="spellEnd"/>
      <w:r w:rsidRPr="00DC4E40">
        <w:rPr>
          <w:rFonts w:ascii="Times New Roman" w:hAnsi="Times New Roman" w:cs="Times New Roman"/>
          <w:color w:val="000000"/>
          <w:sz w:val="24"/>
          <w:szCs w:val="24"/>
        </w:rPr>
        <w:t>», ИНН 7707503259, солидарно с ООО «</w:t>
      </w:r>
      <w:proofErr w:type="spellStart"/>
      <w:r w:rsidRPr="00DC4E40">
        <w:rPr>
          <w:rFonts w:ascii="Times New Roman" w:hAnsi="Times New Roman" w:cs="Times New Roman"/>
          <w:color w:val="000000"/>
          <w:sz w:val="24"/>
          <w:szCs w:val="24"/>
        </w:rPr>
        <w:t>ЭнергомашКапитал</w:t>
      </w:r>
      <w:proofErr w:type="spellEnd"/>
      <w:r w:rsidRPr="00DC4E40">
        <w:rPr>
          <w:rFonts w:ascii="Times New Roman" w:hAnsi="Times New Roman" w:cs="Times New Roman"/>
          <w:color w:val="000000"/>
          <w:sz w:val="24"/>
          <w:szCs w:val="24"/>
        </w:rPr>
        <w:t>» ИНН 7705454045, Мешалкиным Валерием Вячеславовичем, КД М-008ЮЛКЛВ-16 от 26.10.2016, решение Мещанского районного суда г. Москвы от 28.05.2019 по делу 2-806/19, решение АС г. Москвы от 30.06.2020 по делу А40-22164/20, постановление девятого апелляционного суда от 05.10.2020 № 09АП-41656/2020-ГК (32 657 160,72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C4E40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E40">
        <w:rPr>
          <w:rFonts w:ascii="Times New Roman" w:hAnsi="Times New Roman" w:cs="Times New Roman"/>
          <w:color w:val="000000"/>
          <w:sz w:val="24"/>
          <w:szCs w:val="24"/>
        </w:rPr>
        <w:t>657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E40">
        <w:rPr>
          <w:rFonts w:ascii="Times New Roman" w:hAnsi="Times New Roman" w:cs="Times New Roman"/>
          <w:color w:val="000000"/>
          <w:sz w:val="24"/>
          <w:szCs w:val="24"/>
        </w:rPr>
        <w:t>160,72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E394D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C4E40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45D14D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C4E40" w:rsidRPr="00DC4E40">
        <w:rPr>
          <w:rFonts w:ascii="Times New Roman CYR" w:hAnsi="Times New Roman CYR" w:cs="Times New Roman CYR"/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71B944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4E40">
        <w:rPr>
          <w:color w:val="000000"/>
        </w:rPr>
        <w:t>20 сентября</w:t>
      </w:r>
      <w:r w:rsidR="00E12685" w:rsidRPr="00DC4E40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DC4E40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C4E40">
        <w:rPr>
          <w:b/>
          <w:bCs/>
          <w:color w:val="000000"/>
        </w:rPr>
        <w:t xml:space="preserve">08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BA889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C4E40">
        <w:rPr>
          <w:b/>
          <w:bCs/>
          <w:color w:val="000000"/>
        </w:rPr>
        <w:t>10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C4E40" w:rsidRPr="00DC4E40">
        <w:rPr>
          <w:b/>
          <w:bCs/>
          <w:color w:val="000000"/>
        </w:rPr>
        <w:t>27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16880A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BA48F4">
        <w:rPr>
          <w:b/>
          <w:bCs/>
          <w:color w:val="000000"/>
        </w:rPr>
        <w:t>11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BA48F4">
        <w:rPr>
          <w:b/>
          <w:bCs/>
          <w:color w:val="000000"/>
        </w:rPr>
        <w:t xml:space="preserve">21 марта </w:t>
      </w:r>
      <w:r w:rsidR="00E12685">
        <w:rPr>
          <w:b/>
        </w:rPr>
        <w:t>202</w:t>
      </w:r>
      <w:r w:rsidR="00BA48F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29374A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A48F4" w:rsidRPr="00BA48F4">
        <w:rPr>
          <w:b/>
          <w:bCs/>
          <w:color w:val="000000"/>
        </w:rPr>
        <w:t xml:space="preserve">11 ноября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5C76FF52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лота;</w:t>
      </w:r>
    </w:p>
    <w:p w14:paraId="5C2DCB92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99,90% от начальной цены продажи лота;</w:t>
      </w:r>
    </w:p>
    <w:p w14:paraId="63E7979F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30 декабря 2021 г. по 15 января 2022 г. - в размере 99,80% от начальной цены продажи лота;</w:t>
      </w:r>
    </w:p>
    <w:p w14:paraId="46B0AB11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16 января 2022 г. по 22 января 2022 г. - в размере 99,70% от начальной цены продажи лота;</w:t>
      </w:r>
    </w:p>
    <w:p w14:paraId="029F9222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23 января 2022 г. по 29 января 2022 г. - в размере 99,60% от начальной цены продажи лота;</w:t>
      </w:r>
    </w:p>
    <w:p w14:paraId="3EB5C57E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30 января 2022 г. по 05 февраля 2022 г. - в размере 99,50% от начальной цены продажи лота;</w:t>
      </w:r>
    </w:p>
    <w:p w14:paraId="5E6653E2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06 февраля 2022 г. по 12 февраля 2022 г. - в размере 99,40% от начальной цены продажи лота;</w:t>
      </w:r>
    </w:p>
    <w:p w14:paraId="16ACDF2B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13 февраля 2022 г. по 19 февраля 2022 г. - в размере 99,30% от начальной цены продажи лота;</w:t>
      </w:r>
    </w:p>
    <w:p w14:paraId="00FA34D7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20 февраля 2022 г. по 26 февраля 2022 г. - в размере 99,20% от начальной цены продажи лота;</w:t>
      </w:r>
    </w:p>
    <w:p w14:paraId="19C9C2C5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27 февраля 2022 г. по 05 марта 2022 г. - в размере 99,10% от начальной цены продажи лота;</w:t>
      </w:r>
    </w:p>
    <w:p w14:paraId="6C41CEEA" w14:textId="77777777" w:rsidR="00BA48F4" w:rsidRP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06 марта 2022 г. по 14 марта 2022 г. - в размере 99,00% от начальной цены продажи лота;</w:t>
      </w:r>
    </w:p>
    <w:p w14:paraId="2D57C763" w14:textId="33ABDA10" w:rsidR="00BA48F4" w:rsidRDefault="00BA48F4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8F4">
        <w:rPr>
          <w:rFonts w:ascii="Times New Roman" w:hAnsi="Times New Roman" w:cs="Times New Roman"/>
          <w:color w:val="000000"/>
          <w:sz w:val="24"/>
          <w:szCs w:val="24"/>
        </w:rPr>
        <w:t>с 15 марта 2022 г. по 21 марта 2022 г. - в размере 98,90% от начальной цены продажи лота.</w:t>
      </w:r>
    </w:p>
    <w:p w14:paraId="33E19E33" w14:textId="4935BB1B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F0A2835" w:rsidR="00EA7238" w:rsidRDefault="006B43E3" w:rsidP="00BA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4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4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BA48F4">
        <w:rPr>
          <w:rFonts w:ascii="Times New Roman" w:hAnsi="Times New Roman" w:cs="Times New Roman"/>
          <w:color w:val="000000"/>
          <w:sz w:val="24"/>
          <w:szCs w:val="24"/>
        </w:rPr>
        <w:t xml:space="preserve"> г. Вологда, ул. Ленинградская, д. 71, тел. +7 (8172) 59-00-00, доб. 10-39; у ОТ: </w:t>
      </w:r>
      <w:hyperlink r:id="rId7" w:history="1">
        <w:r w:rsidR="00BA48F4" w:rsidRPr="00C8744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BA48F4" w:rsidRPr="00BA48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4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8F4" w:rsidRPr="00BA48F4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701-15-25; Шумилов Андрей тел. 8 (916) 664-98-08; 8 (812) 777-57-57 (доб.598, 596)</w:t>
      </w:r>
      <w:r w:rsidR="00BA4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A48F4"/>
    <w:rsid w:val="00BE0BF1"/>
    <w:rsid w:val="00BE1559"/>
    <w:rsid w:val="00C11EFF"/>
    <w:rsid w:val="00C9585C"/>
    <w:rsid w:val="00D57DB3"/>
    <w:rsid w:val="00D62667"/>
    <w:rsid w:val="00DB0166"/>
    <w:rsid w:val="00DC4E40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F8E2EB0-0E25-418A-B9DD-487FF20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A4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14</cp:revision>
  <dcterms:created xsi:type="dcterms:W3CDTF">2019-07-23T07:45:00Z</dcterms:created>
  <dcterms:modified xsi:type="dcterms:W3CDTF">2021-08-02T13:09:00Z</dcterms:modified>
</cp:coreProperties>
</file>