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FF9815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161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8(800)777-57-57, </w:t>
      </w:r>
      <w:r w:rsidR="00A902A2" w:rsidRPr="00A902A2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902A2" w:rsidRPr="00A902A2">
        <w:rPr>
          <w:rFonts w:ascii="Times New Roman" w:hAnsi="Times New Roman" w:cs="Times New Roman"/>
          <w:color w:val="000000"/>
          <w:sz w:val="24"/>
          <w:szCs w:val="24"/>
        </w:rPr>
        <w:t>Коммерческ</w:t>
      </w:r>
      <w:r w:rsidR="00A902A2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A902A2" w:rsidRPr="00A902A2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A902A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902A2" w:rsidRPr="00A902A2">
        <w:rPr>
          <w:rFonts w:ascii="Times New Roman" w:hAnsi="Times New Roman" w:cs="Times New Roman"/>
          <w:color w:val="000000"/>
          <w:sz w:val="24"/>
          <w:szCs w:val="24"/>
        </w:rPr>
        <w:t xml:space="preserve"> «Юникор» (открытое акционерное общество) (ОАО «Юникорбанк»), адрес регистрации: 129515, г. Москва, ул. Останкинская 1-Я, 26, ИНН 7744001095, ОГРН 1027700035835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902A2" w:rsidRPr="00A902A2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17 сентября 2014 г. по делу № А40-131002/14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B3DFC3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401BC05" w14:textId="7B7148D6" w:rsidR="00A902A2" w:rsidRDefault="00A902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902A2">
        <w:rPr>
          <w:rFonts w:ascii="Times New Roman" w:hAnsi="Times New Roman" w:cs="Times New Roman"/>
          <w:color w:val="000000"/>
          <w:sz w:val="24"/>
          <w:szCs w:val="24"/>
        </w:rPr>
        <w:t>Нежилое здание - 1 997,6 кв. м, нежилое здание - 666,2 кв. м, адрес: Свердловская область, г. Тавда, ул. Кардонская, 45, право аренды земельного участка - 7 150 +/- 30 кв. м, адрес: Свердловская область, г. Тавда, ул. Кардонская, дом 45, литер 31, кадастровые номера 66:27:1101009:235, 66:27:1101009:234, 66:27:1101009:36, здания находятся в аварийном состоянии, не пригодны для дальнейшей эксплуатации, земли населенных пунктов - под объект промышленности (производственная база), ограничения и обременения: право аренды земельного участка до 2035 г., в соответствии с договором аренды земельного участка от 06.07.2005 № 512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902A2">
        <w:rPr>
          <w:rFonts w:ascii="Times New Roman" w:hAnsi="Times New Roman" w:cs="Times New Roman"/>
          <w:color w:val="000000"/>
          <w:sz w:val="24"/>
          <w:szCs w:val="24"/>
        </w:rPr>
        <w:t>1 154 402,00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2B5ACAC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902A2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4D280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902A2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52D7D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902A2" w:rsidRPr="00A902A2">
        <w:rPr>
          <w:rFonts w:ascii="Times New Roman CYR" w:hAnsi="Times New Roman CYR" w:cs="Times New Roman CYR"/>
          <w:b/>
          <w:bCs/>
          <w:color w:val="000000"/>
        </w:rPr>
        <w:t>27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17D69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902A2" w:rsidRPr="00A902A2">
        <w:rPr>
          <w:b/>
          <w:bCs/>
          <w:color w:val="000000"/>
        </w:rPr>
        <w:t>27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A902A2" w:rsidRPr="00A902A2">
        <w:rPr>
          <w:b/>
          <w:bCs/>
          <w:color w:val="000000"/>
        </w:rPr>
        <w:t>21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902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A902A2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A902A2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EB11B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902A2" w:rsidRPr="00A902A2">
        <w:rPr>
          <w:b/>
          <w:bCs/>
        </w:rPr>
        <w:t>16 ноября</w:t>
      </w:r>
      <w:r w:rsidR="00E12685" w:rsidRPr="00A902A2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902A2" w:rsidRPr="00A902A2">
        <w:rPr>
          <w:b/>
          <w:bCs/>
          <w:color w:val="000000"/>
        </w:rPr>
        <w:t>10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902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B05551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902A2">
        <w:rPr>
          <w:b/>
          <w:bCs/>
          <w:color w:val="000000"/>
        </w:rPr>
        <w:t>25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902A2">
        <w:rPr>
          <w:b/>
          <w:bCs/>
          <w:color w:val="000000"/>
        </w:rPr>
        <w:t>02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E133A2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902A2" w:rsidRPr="00A902A2">
        <w:rPr>
          <w:b/>
          <w:bCs/>
          <w:color w:val="000000"/>
        </w:rPr>
        <w:t>25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</w:t>
      </w:r>
      <w:r w:rsidR="00A902A2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644ED2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902A2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902A2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E1FC681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A902A2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A902A2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1B415DAC" w14:textId="46D9B875" w:rsidR="00A902A2" w:rsidRPr="00A902A2" w:rsidRDefault="00A902A2" w:rsidP="00A90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02A2">
        <w:rPr>
          <w:color w:val="000000"/>
        </w:rPr>
        <w:t>с 25 февраля 2022 г. по 11 апреля 2022 г. - в размере начальной цены продажи лот</w:t>
      </w:r>
      <w:r w:rsidR="00143479">
        <w:rPr>
          <w:color w:val="000000"/>
        </w:rPr>
        <w:t>а</w:t>
      </w:r>
      <w:r w:rsidRPr="00A902A2">
        <w:rPr>
          <w:color w:val="000000"/>
        </w:rPr>
        <w:t>;</w:t>
      </w:r>
    </w:p>
    <w:p w14:paraId="35B34FC6" w14:textId="2F21B92D" w:rsidR="00A902A2" w:rsidRPr="00A902A2" w:rsidRDefault="00A902A2" w:rsidP="00A90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02A2">
        <w:rPr>
          <w:color w:val="000000"/>
        </w:rPr>
        <w:t>с 12 апреля 2022 г. по 18 апреля 2022 г. - в размере 67,15% от начальной цены продажи лот</w:t>
      </w:r>
      <w:r w:rsidR="00143479">
        <w:rPr>
          <w:color w:val="000000"/>
        </w:rPr>
        <w:t>а</w:t>
      </w:r>
      <w:r w:rsidRPr="00A902A2">
        <w:rPr>
          <w:color w:val="000000"/>
        </w:rPr>
        <w:t>;</w:t>
      </w:r>
    </w:p>
    <w:p w14:paraId="3B0832ED" w14:textId="78052C86" w:rsidR="00A902A2" w:rsidRPr="00A902A2" w:rsidRDefault="00A902A2" w:rsidP="00A90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02A2">
        <w:rPr>
          <w:color w:val="000000"/>
        </w:rPr>
        <w:t>с 19 апреля 2022 г. по 25 апреля 2022 г. - в размере 34,30% от начальной цены продажи лот</w:t>
      </w:r>
      <w:r w:rsidR="00143479">
        <w:rPr>
          <w:color w:val="000000"/>
        </w:rPr>
        <w:t>а</w:t>
      </w:r>
      <w:r w:rsidRPr="00A902A2">
        <w:rPr>
          <w:color w:val="000000"/>
        </w:rPr>
        <w:t>;</w:t>
      </w:r>
    </w:p>
    <w:p w14:paraId="440F168F" w14:textId="5FC27BEE" w:rsidR="00A902A2" w:rsidRDefault="00A902A2" w:rsidP="00A90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02A2">
        <w:rPr>
          <w:color w:val="000000"/>
        </w:rPr>
        <w:t>с 26 апреля 2022 г. по 02 мая 2022 г. - в размере 1,45% от начальной цены продажи лот</w:t>
      </w:r>
      <w:r w:rsidR="00143479">
        <w:rPr>
          <w:color w:val="000000"/>
        </w:rPr>
        <w:t>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даты подведения итогов Торгов (Торгов ППП).</w:t>
      </w:r>
    </w:p>
    <w:p w14:paraId="576157B5" w14:textId="2BFAB63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BC3" w:rsidRPr="00016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11-00 до 16-00 часов по адресу: г. Москва, Павелецкая наб, д.8, тел. 8(495)725-31-15, доб. 62-46, 66-79, 67-84, 63-71, а также у ОТ: 8(922) 173-78-22, 8(3433)793555 Анна Корник ekb@auction-house.ru</w:t>
      </w:r>
      <w:r w:rsidR="00016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6BC3"/>
    <w:rsid w:val="00047751"/>
    <w:rsid w:val="00130BFB"/>
    <w:rsid w:val="00143479"/>
    <w:rsid w:val="0015099D"/>
    <w:rsid w:val="00161729"/>
    <w:rsid w:val="001F039D"/>
    <w:rsid w:val="002C312D"/>
    <w:rsid w:val="00365722"/>
    <w:rsid w:val="00467D6B"/>
    <w:rsid w:val="004F4360"/>
    <w:rsid w:val="00564010"/>
    <w:rsid w:val="00617829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02A2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1728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2021-11-08T08:36:00Z</dcterms:created>
  <dcterms:modified xsi:type="dcterms:W3CDTF">2021-11-10T08:59:00Z</dcterms:modified>
</cp:coreProperties>
</file>