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7B8C3A8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05A2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>Дагестанск</w:t>
      </w:r>
      <w:r w:rsidR="00305A2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 w:rsidR="00305A2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</w:t>
      </w:r>
      <w:r w:rsidR="00305A2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305A2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05A29" w:rsidRPr="00305A29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Дагестан от 09 июня 2015 г. по делу №А15-1402/2015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0D9B68A" w14:textId="4C982ADA" w:rsidR="00405C92" w:rsidRPr="00537D19" w:rsidRDefault="00537D19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D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E43A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юридическим и </w:t>
      </w:r>
      <w:r w:rsidRPr="00537D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 лицам: (в скобках указана в т.ч. сумма долга) - начальная цена продажи лота:</w:t>
      </w:r>
    </w:p>
    <w:p w14:paraId="7531AA57" w14:textId="0C957CE9" w:rsidR="00E777B1" w:rsidRPr="00E777B1" w:rsidRDefault="00E777B1" w:rsidP="00E77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B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ООО "Фреш", ИНН 0562076618 солидарно с Магомедовой 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Даният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Темирхановной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>, КД 1308-10754/03V от 12.01.2012, решение Советского районного суда г. Махачкалы от 05.12.2017 по делу 2-2558/2018, апелляционное определение Верховного Суда Республики Дагестан от 13.09.2018 по делу 33-4771/2018 (1 481 076,32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563 970,20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60B28F" w14:textId="241FA015" w:rsidR="00E777B1" w:rsidRPr="00E777B1" w:rsidRDefault="00E777B1" w:rsidP="00E77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B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Адвант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-Москва", ИНН 7723650846 солидарно с 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Гурьевым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Алексеем Владимировичем, Ильиной Светланой Юрьевной, КД 01/44/12Ю от 20.02.2012, решение Чертановского районного суда г. Москвы от 25.01.2016 по делу 2-171/2016 (18 700 507,05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6 615 000,0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AEE19A" w14:textId="4A1C23C3" w:rsidR="00E777B1" w:rsidRPr="00E777B1" w:rsidRDefault="00E777B1" w:rsidP="00E77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B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Квадро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", ИНН 0570006572 солидарно с Бариевым 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Шарабутдином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Асадулаевичем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>, КД 0000/2013/345 от 18.12.2013, КД 1931-12825/02V от 04.12.2012, решение АС Республики Дагестан от 23.11.2015 по делу А15-4048/2015, решение АС Республики Дагестан от 23.11.2015 по делу А15-3613/2015, решение АС Республики Дагестан от 25.06.2019 по делу А15-738/2019 (77 552 522,36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22 473 039,45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11BFFD" w14:textId="7FD45280" w:rsidR="00E777B1" w:rsidRPr="00E777B1" w:rsidRDefault="00E777B1" w:rsidP="00E77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B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Вишневский Андрей Николаевич поручитель исключенного из ЕГРЮЛ ООО "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КремДо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 xml:space="preserve"> Инжиниринг", ИНН 5018147194, КД 01/39/11Ю от 11.11.2011, решение Королевского городского суда Московской обл. от 08.07.2016 по делу 2-1696/2016, определение от 03.04.2017 по делу А41-71925/16 о включении требований в РТК третьей очереди, находится в стадии банкротства (2 689 162,50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922 382,74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C8A76E" w14:textId="4DF8F965" w:rsidR="00E227F1" w:rsidRPr="00B141BB" w:rsidRDefault="00E777B1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7B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Ломшаков Андрей Александрович, Коробов Юрий Анатольевич, Коробова Оксана Александровна поручители исключенного из ЕГРЮЛ ООО "</w:t>
      </w:r>
      <w:proofErr w:type="spellStart"/>
      <w:r w:rsidRPr="00E777B1">
        <w:rPr>
          <w:rFonts w:ascii="Times New Roman" w:hAnsi="Times New Roman" w:cs="Times New Roman"/>
          <w:color w:val="000000"/>
          <w:sz w:val="24"/>
          <w:szCs w:val="24"/>
        </w:rPr>
        <w:t>СтройГарант</w:t>
      </w:r>
      <w:proofErr w:type="spellEnd"/>
      <w:r w:rsidRPr="00E777B1">
        <w:rPr>
          <w:rFonts w:ascii="Times New Roman" w:hAnsi="Times New Roman" w:cs="Times New Roman"/>
          <w:color w:val="000000"/>
          <w:sz w:val="24"/>
          <w:szCs w:val="24"/>
        </w:rPr>
        <w:t>", ИНН 7721753807, КД 0003/2014/1Ю от 30.09.2014, решение Бутырского районного суда г. Москвы по делу 3-5971/16 от 15.11.2016, определение от 17.02.2021 по делу А41-65140/16 об утверждении мирового соглашения, Коробов Ю.А. находится в стадии банкротства (60 360 849,82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45 469 000,52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7B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29D8B4D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DA7988">
        <w:rPr>
          <w:b/>
          <w:bCs/>
          <w:color w:val="000000"/>
        </w:rPr>
        <w:t>1,2,4,5</w:t>
      </w:r>
      <w:r w:rsidRPr="00B141BB">
        <w:rPr>
          <w:b/>
          <w:bCs/>
          <w:color w:val="000000"/>
        </w:rPr>
        <w:t xml:space="preserve"> - с </w:t>
      </w:r>
      <w:r w:rsidR="00DA7988">
        <w:rPr>
          <w:b/>
          <w:bCs/>
          <w:color w:val="000000"/>
        </w:rPr>
        <w:t>16 ноября 2021</w:t>
      </w:r>
      <w:r w:rsidRPr="00B141BB">
        <w:rPr>
          <w:b/>
          <w:bCs/>
          <w:color w:val="000000"/>
        </w:rPr>
        <w:t xml:space="preserve"> г. по </w:t>
      </w:r>
      <w:r w:rsidR="00DA7988">
        <w:rPr>
          <w:b/>
          <w:bCs/>
          <w:color w:val="000000"/>
        </w:rPr>
        <w:t xml:space="preserve">15 марта 2022 </w:t>
      </w:r>
      <w:r w:rsidRPr="00B141BB">
        <w:rPr>
          <w:b/>
          <w:bCs/>
          <w:color w:val="000000"/>
        </w:rPr>
        <w:t>г.;</w:t>
      </w:r>
    </w:p>
    <w:p w14:paraId="7B9A8CCF" w14:textId="2A67340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BA3E74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785447">
        <w:rPr>
          <w:b/>
          <w:bCs/>
          <w:color w:val="000000"/>
        </w:rPr>
        <w:t>3</w:t>
      </w:r>
      <w:r w:rsidRPr="00B141BB">
        <w:rPr>
          <w:b/>
          <w:bCs/>
          <w:color w:val="000000"/>
        </w:rPr>
        <w:t xml:space="preserve"> - с </w:t>
      </w:r>
      <w:r w:rsidR="00785447">
        <w:rPr>
          <w:b/>
          <w:bCs/>
          <w:color w:val="000000"/>
        </w:rPr>
        <w:t>16 ноября 2021</w:t>
      </w:r>
      <w:r w:rsidRPr="00B141BB">
        <w:rPr>
          <w:b/>
          <w:bCs/>
          <w:color w:val="000000"/>
        </w:rPr>
        <w:t xml:space="preserve"> г. по </w:t>
      </w:r>
      <w:r w:rsidR="00785447">
        <w:rPr>
          <w:b/>
          <w:bCs/>
          <w:color w:val="000000"/>
        </w:rPr>
        <w:t xml:space="preserve">13 февраля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8105DE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F376A">
        <w:rPr>
          <w:b/>
          <w:bCs/>
          <w:color w:val="000000"/>
        </w:rPr>
        <w:t>16 ноября 2021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E73C8F2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C1E37">
        <w:rPr>
          <w:b/>
          <w:color w:val="000000"/>
        </w:rPr>
        <w:t>1,5</w:t>
      </w:r>
      <w:r w:rsidRPr="00B141BB">
        <w:rPr>
          <w:b/>
          <w:color w:val="000000"/>
        </w:rPr>
        <w:t>:</w:t>
      </w:r>
    </w:p>
    <w:p w14:paraId="04D8C6F0" w14:textId="648D4DA5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54A542" w14:textId="7D585513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5484B2" w14:textId="66C6118A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73864B" w14:textId="6DA5C60D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F3D831" w14:textId="25CD59ED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B9ADB0" w14:textId="2E1A9176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490345" w14:textId="2B4D7AB9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0F28BD" w14:textId="3807CAEC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A96C0" w14:textId="2BBC4560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963784" w14:textId="0395D8E3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1E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04864A07" w:rsidR="008B5083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ED2A4A4" w14:textId="29604A4C" w:rsidR="009C1E37" w:rsidRPr="009C1E37" w:rsidRDefault="009C1E37" w:rsidP="009C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9ACC606" w14:textId="77777777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лота;</w:t>
      </w:r>
    </w:p>
    <w:p w14:paraId="2435D2A9" w14:textId="03200A4D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94,50% от начальной цены продажи лота;</w:t>
      </w:r>
    </w:p>
    <w:p w14:paraId="3FDF6840" w14:textId="77777777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89,00% от начальной цены продажи лота;</w:t>
      </w:r>
    </w:p>
    <w:p w14:paraId="78AF2455" w14:textId="1AF1CE12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83,50% от начальной цены продажи лота;</w:t>
      </w:r>
    </w:p>
    <w:p w14:paraId="7211BCD9" w14:textId="77777777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78,00% от начальной цены продажи лота;</w:t>
      </w:r>
    </w:p>
    <w:p w14:paraId="2D86C74C" w14:textId="18CE2AB6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72,50% от начальной цены продажи лота;</w:t>
      </w:r>
    </w:p>
    <w:p w14:paraId="269868D5" w14:textId="77777777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67,00% от начальной цены продажи лота;</w:t>
      </w:r>
    </w:p>
    <w:p w14:paraId="3FFA6C06" w14:textId="70629B24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61,50% от начальной цены продажи лота;</w:t>
      </w:r>
    </w:p>
    <w:p w14:paraId="050F0850" w14:textId="77777777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56,00% от начальной цены продажи лота;</w:t>
      </w:r>
    </w:p>
    <w:p w14:paraId="2CBE8848" w14:textId="59968BCD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50,50% от начальной цены продажи лота;</w:t>
      </w:r>
    </w:p>
    <w:p w14:paraId="6E0EFD21" w14:textId="1EB55FD0" w:rsidR="009C1E37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45,00%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96782" w14:textId="6EBE8D1B" w:rsidR="00AA7C78" w:rsidRPr="00AA7C78" w:rsidRDefault="00AA7C78" w:rsidP="00AA7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5DDD138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лота;</w:t>
      </w:r>
    </w:p>
    <w:p w14:paraId="69B02749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95,00% от начальной цены продажи лота;</w:t>
      </w:r>
    </w:p>
    <w:p w14:paraId="25E00279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января 2022 г. по 16 января 2022 г. - в размере 90,00% от начальной цены продажи лота;</w:t>
      </w:r>
    </w:p>
    <w:p w14:paraId="1DCBA577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85,00% от начальной цены продажи лота;</w:t>
      </w:r>
    </w:p>
    <w:p w14:paraId="289780FA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80,00% от начальной цены продажи лота;</w:t>
      </w:r>
    </w:p>
    <w:p w14:paraId="573BB9E1" w14:textId="77777777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75,00% от начальной цены продажи лота;</w:t>
      </w:r>
    </w:p>
    <w:p w14:paraId="55BFB33E" w14:textId="4BBDE77F" w:rsidR="009C1E37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66C9E7" w14:textId="7B6F9DD5" w:rsidR="00535471" w:rsidRPr="00535471" w:rsidRDefault="00535471" w:rsidP="00535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4A8AFDFF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лота;</w:t>
      </w:r>
    </w:p>
    <w:p w14:paraId="513F011E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95,00% от начальной цены продажи лота;</w:t>
      </w:r>
    </w:p>
    <w:p w14:paraId="791AC1CC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04 января 2022 г. по 16 января 2022 г. - в размере 90,00% от начальной цены продажи лота;</w:t>
      </w:r>
    </w:p>
    <w:p w14:paraId="1289B083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85,00% от начальной цены продажи лота;</w:t>
      </w:r>
    </w:p>
    <w:p w14:paraId="47455FBD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80,00% от начальной цены продажи лота;</w:t>
      </w:r>
    </w:p>
    <w:p w14:paraId="4B76C0CF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75,00% от начальной цены продажи лота;</w:t>
      </w:r>
    </w:p>
    <w:p w14:paraId="25CF954D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70,00% от начальной цены продажи лота;</w:t>
      </w:r>
    </w:p>
    <w:p w14:paraId="279F651E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65,00% от начальной цены продажи лота;</w:t>
      </w:r>
    </w:p>
    <w:p w14:paraId="28F707F1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60,00% от начальной цены продажи лота;</w:t>
      </w:r>
    </w:p>
    <w:p w14:paraId="27F86C70" w14:textId="77777777" w:rsidR="00EE580B" w:rsidRPr="00EE580B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55,00% от начальной цены продажи лота;</w:t>
      </w:r>
    </w:p>
    <w:p w14:paraId="0406E29A" w14:textId="25FA1C25" w:rsidR="00535471" w:rsidRDefault="00EE580B" w:rsidP="00EE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80B">
        <w:rPr>
          <w:rFonts w:ascii="Times New Roman" w:hAnsi="Times New Roman" w:cs="Times New Roman"/>
          <w:color w:val="000000"/>
          <w:sz w:val="24"/>
          <w:szCs w:val="24"/>
        </w:rPr>
        <w:t>с 07 марта 2022 г. по 15 марта 2022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56C3275" w:rsidR="00CF5F6F" w:rsidRDefault="00B220F8" w:rsidP="0071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60B3" w:rsidRPr="007160B3">
        <w:rPr>
          <w:rFonts w:ascii="Times New Roman" w:hAnsi="Times New Roman" w:cs="Times New Roman"/>
          <w:sz w:val="24"/>
          <w:szCs w:val="24"/>
        </w:rPr>
        <w:t>10:00 до 16:00 часов по адресу: г. Махачкала, ул. Ш. Аэропорта, д. 19ж, тел. +7 (8722) 56-19-20</w:t>
      </w:r>
      <w:r w:rsidR="007160B3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7160B3" w:rsidRPr="007160B3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7160B3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B17DA"/>
    <w:rsid w:val="000F376A"/>
    <w:rsid w:val="00107714"/>
    <w:rsid w:val="00203862"/>
    <w:rsid w:val="00220317"/>
    <w:rsid w:val="00220F07"/>
    <w:rsid w:val="002A0202"/>
    <w:rsid w:val="002C116A"/>
    <w:rsid w:val="002C2BDE"/>
    <w:rsid w:val="00305A29"/>
    <w:rsid w:val="00360DC6"/>
    <w:rsid w:val="00405C92"/>
    <w:rsid w:val="00466924"/>
    <w:rsid w:val="00507F0D"/>
    <w:rsid w:val="0051664E"/>
    <w:rsid w:val="00535471"/>
    <w:rsid w:val="00537D19"/>
    <w:rsid w:val="00577987"/>
    <w:rsid w:val="005F1F68"/>
    <w:rsid w:val="00651D54"/>
    <w:rsid w:val="00707F65"/>
    <w:rsid w:val="007160B3"/>
    <w:rsid w:val="00785447"/>
    <w:rsid w:val="007C463A"/>
    <w:rsid w:val="008B5083"/>
    <w:rsid w:val="008E2B16"/>
    <w:rsid w:val="009C1E37"/>
    <w:rsid w:val="00A37CC6"/>
    <w:rsid w:val="00AA7C78"/>
    <w:rsid w:val="00B141BB"/>
    <w:rsid w:val="00B220F8"/>
    <w:rsid w:val="00B71C37"/>
    <w:rsid w:val="00B93A5E"/>
    <w:rsid w:val="00BA3E74"/>
    <w:rsid w:val="00CF5F6F"/>
    <w:rsid w:val="00D16130"/>
    <w:rsid w:val="00DA7988"/>
    <w:rsid w:val="00E227F1"/>
    <w:rsid w:val="00E43A72"/>
    <w:rsid w:val="00E645EC"/>
    <w:rsid w:val="00E777B1"/>
    <w:rsid w:val="00EE3F19"/>
    <w:rsid w:val="00EE580B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2019-07-23T07:54:00Z</dcterms:created>
  <dcterms:modified xsi:type="dcterms:W3CDTF">2021-11-12T07:56:00Z</dcterms:modified>
</cp:coreProperties>
</file>