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714A18E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6D3B8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778E3426" w:rsidR="00CC3B0A" w:rsidRPr="00224F8A" w:rsidRDefault="00CC3B0A" w:rsidP="00AE4569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</w:t>
            </w:r>
            <w:r w:rsidR="00AE456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4D7C4D2F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78038B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D34A20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D34A20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3E85E70D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D34A20">
        <w:rPr>
          <w:rFonts w:ascii="Verdana" w:hAnsi="Verdana" w:cs="Times New Roman"/>
        </w:rPr>
        <w:t xml:space="preserve">недвижимое имущество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645BF6" w14:paraId="389E18F5" w14:textId="77777777" w:rsidTr="00DA2B67">
        <w:tc>
          <w:tcPr>
            <w:tcW w:w="9634" w:type="dxa"/>
            <w:vAlign w:val="center"/>
          </w:tcPr>
          <w:p w14:paraId="1BBD1043" w14:textId="31FDA222" w:rsidR="00AE4569" w:rsidRPr="00AE4569" w:rsidRDefault="000273C6" w:rsidP="00AE4569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>
              <w:rPr>
                <w:rFonts w:ascii="Verdana" w:hAnsi="Verdana"/>
                <w:sz w:val="18"/>
                <w:szCs w:val="18"/>
              </w:rPr>
              <w:t>Н</w:t>
            </w:r>
            <w:r w:rsidR="00AE4569" w:rsidRPr="00AE4569">
              <w:rPr>
                <w:rFonts w:ascii="Verdana" w:hAnsi="Verdana"/>
                <w:sz w:val="18"/>
                <w:szCs w:val="18"/>
              </w:rPr>
              <w:t>ежилое помещение</w:t>
            </w:r>
            <w:r w:rsidR="00D34A20">
              <w:rPr>
                <w:rFonts w:ascii="Verdana" w:hAnsi="Verdana"/>
                <w:sz w:val="18"/>
                <w:szCs w:val="18"/>
              </w:rPr>
              <w:t xml:space="preserve"> общей</w:t>
            </w:r>
            <w:r w:rsidR="00AE4569" w:rsidRPr="00AE4569">
              <w:rPr>
                <w:rFonts w:ascii="Verdana" w:hAnsi="Verdana"/>
                <w:sz w:val="18"/>
                <w:szCs w:val="18"/>
              </w:rPr>
              <w:t xml:space="preserve"> площадью 381,7 кв. м., кадастровый номер 18:26:010614:2273 по адресу: Удмуртская Республика, г. Ижевск, ул. Пушкинская, д.223</w:t>
            </w:r>
            <w:r w:rsidR="00B417F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4E8D">
              <w:rPr>
                <w:rFonts w:ascii="Verdana" w:hAnsi="Verdana"/>
              </w:rPr>
              <w:t>(далее именуемое – «недвижимое имущество»)</w:t>
            </w:r>
            <w:r w:rsidR="00AE4569">
              <w:rPr>
                <w:rFonts w:ascii="Verdana" w:hAnsi="Verdana"/>
                <w:sz w:val="18"/>
                <w:szCs w:val="18"/>
              </w:rPr>
              <w:t>;</w:t>
            </w:r>
          </w:p>
          <w:p w14:paraId="7222B59C" w14:textId="364B60E5" w:rsidR="000877F1" w:rsidRPr="000877F1" w:rsidRDefault="000877F1" w:rsidP="006A1B00">
            <w:pPr>
              <w:ind w:left="360"/>
              <w:jc w:val="both"/>
              <w:rPr>
                <w:rFonts w:ascii="Verdana" w:hAnsi="Verdana"/>
                <w:i/>
                <w:color w:val="0070C0"/>
              </w:rPr>
            </w:pPr>
          </w:p>
        </w:tc>
      </w:tr>
    </w:tbl>
    <w:p w14:paraId="5290D4ED" w14:textId="6EADB243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2CDB200A" w14:textId="575CB16C" w:rsidR="00AF721D" w:rsidRPr="006D3B8C" w:rsidRDefault="00715CFD" w:rsidP="006D3B8C">
            <w:pPr>
              <w:pStyle w:val="a5"/>
              <w:numPr>
                <w:ilvl w:val="1"/>
                <w:numId w:val="2"/>
              </w:numPr>
              <w:ind w:left="-104" w:firstLine="0"/>
              <w:jc w:val="both"/>
              <w:rPr>
                <w:rFonts w:ascii="Verdana" w:hAnsi="Verdana"/>
              </w:rPr>
            </w:pPr>
            <w:r w:rsidRPr="006D3B8C">
              <w:rPr>
                <w:rFonts w:ascii="Verdana" w:hAnsi="Verdana"/>
              </w:rPr>
              <w:t>Н</w:t>
            </w:r>
            <w:r w:rsidR="00515F5D" w:rsidRPr="006D3B8C">
              <w:rPr>
                <w:rFonts w:ascii="Verdana" w:hAnsi="Verdana"/>
              </w:rPr>
              <w:t>ежилое помещение</w:t>
            </w:r>
            <w:r w:rsidR="00AF721D" w:rsidRPr="006D3B8C">
              <w:rPr>
                <w:rFonts w:ascii="Verdana" w:hAnsi="Verdana"/>
              </w:rPr>
              <w:t xml:space="preserve"> принадлежит Продавцу на праве собственности на основании</w:t>
            </w:r>
            <w:r w:rsidR="003815DE" w:rsidRPr="006D3B8C">
              <w:rPr>
                <w:rFonts w:ascii="Verdana" w:hAnsi="Verdana"/>
              </w:rPr>
              <w:t xml:space="preserve"> Договора №2-11/2004-н купли-продажи недвижимого имущества от 08.12.2004</w:t>
            </w:r>
            <w:r w:rsidR="00AF721D" w:rsidRPr="006D3B8C">
              <w:rPr>
                <w:rFonts w:ascii="Verdana" w:hAnsi="Verdana"/>
              </w:rPr>
              <w:t xml:space="preserve">, </w:t>
            </w:r>
            <w:r w:rsidR="0038113A" w:rsidRPr="006D3B8C">
              <w:rPr>
                <w:rFonts w:ascii="Verdana" w:hAnsi="Verdana"/>
              </w:rPr>
              <w:t xml:space="preserve">о чем в Едином государственном реестре недвижимости сделана запись о регистрации </w:t>
            </w:r>
            <w:r w:rsidR="00F7325F" w:rsidRPr="006D3B8C">
              <w:rPr>
                <w:rFonts w:ascii="Verdana" w:hAnsi="Verdana"/>
              </w:rPr>
              <w:t>№ 18-01/26-74/2004-748 от 24.12.2004</w:t>
            </w:r>
            <w:r w:rsidR="00AF721D" w:rsidRPr="006D3B8C">
              <w:rPr>
                <w:rFonts w:ascii="Verdana" w:hAnsi="Verdana"/>
              </w:rPr>
              <w:t>, что подтверждается Выпиской из Единого государственного реестра недвижимости</w:t>
            </w:r>
            <w:r w:rsidR="001E1CE5" w:rsidRPr="006D3B8C">
              <w:rPr>
                <w:rFonts w:ascii="Verdana" w:hAnsi="Verdana"/>
              </w:rPr>
              <w:t xml:space="preserve"> от </w:t>
            </w:r>
            <w:r w:rsidR="000877F1" w:rsidRPr="006D3B8C">
              <w:rPr>
                <w:rFonts w:ascii="Verdana" w:hAnsi="Verdana"/>
              </w:rPr>
              <w:t>19.08.2021 № 99/2021/411752806</w:t>
            </w:r>
            <w:r w:rsidR="00AF721D" w:rsidRPr="006D3B8C">
              <w:rPr>
                <w:rFonts w:ascii="Verdana" w:hAnsi="Verdana"/>
              </w:rPr>
              <w:t>.</w:t>
            </w:r>
          </w:p>
          <w:p w14:paraId="6AA2BE1C" w14:textId="2136DA59" w:rsidR="00AE4E8D" w:rsidRPr="006D3B8C" w:rsidRDefault="00AE4E8D" w:rsidP="006D3B8C">
            <w:pPr>
              <w:pStyle w:val="a5"/>
              <w:ind w:left="-104" w:firstLine="814"/>
              <w:jc w:val="both"/>
              <w:rPr>
                <w:rFonts w:ascii="Verdana" w:hAnsi="Verdana"/>
              </w:rPr>
            </w:pPr>
            <w:r w:rsidRPr="008D043F">
              <w:rPr>
                <w:rFonts w:ascii="Verdana" w:hAnsi="Verdana"/>
              </w:rPr>
              <w:t xml:space="preserve">Одновременно с переходом к Покупателю права собственности на недвижимое имущество, Покупатель на тех же условиях, что и Продавец, приобретает </w:t>
            </w:r>
            <w:r w:rsidRPr="00851567">
              <w:rPr>
                <w:rFonts w:ascii="Verdana" w:hAnsi="Verdana"/>
              </w:rPr>
              <w:t>соответствующее право на земельный участок, на котором располагается недвижимое имущество</w:t>
            </w:r>
            <w:r w:rsidRPr="00BD7B42">
              <w:rPr>
                <w:rFonts w:ascii="Verdana" w:hAnsi="Verdana"/>
              </w:rPr>
              <w:t xml:space="preserve">, а именно: </w:t>
            </w:r>
            <w:r w:rsidRPr="00BD7B42">
              <w:rPr>
                <w:rFonts w:ascii="Verdana" w:hAnsi="Verdana"/>
                <w:sz w:val="18"/>
                <w:szCs w:val="18"/>
              </w:rPr>
              <w:lastRenderedPageBreak/>
              <w:t>325/10000 доли в праве на земельный участок общей площадью 7870 +/-31,05 кв. м., кадастровый номер 18:26:010614:59. Категория земель: земли населенных пунктов. Виды разрешенного использования: эксплуатация и</w:t>
            </w:r>
            <w:r w:rsidRPr="008D043F">
              <w:rPr>
                <w:rFonts w:ascii="Verdana" w:hAnsi="Verdana"/>
                <w:sz w:val="18"/>
                <w:szCs w:val="18"/>
              </w:rPr>
              <w:t xml:space="preserve"> обслуживание здания гостиницы. Адрес: Удмуртская Республика, г. Ижевск, ул. Пушкинская, 223</w:t>
            </w:r>
          </w:p>
          <w:p w14:paraId="7BC6D830" w14:textId="7D2F9341" w:rsidR="001E7090" w:rsidRDefault="007F25CB" w:rsidP="001E709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E7090" w:rsidRPr="006D3B8C">
              <w:rPr>
                <w:rFonts w:ascii="Verdana" w:hAnsi="Verdana"/>
                <w:sz w:val="20"/>
                <w:szCs w:val="20"/>
              </w:rPr>
              <w:t xml:space="preserve">Земельный участок принадлежит Продавцу на праве долевой собственности на основании </w:t>
            </w:r>
            <w:r w:rsidR="0041152D" w:rsidRPr="006D3B8C">
              <w:rPr>
                <w:rFonts w:ascii="Verdana" w:hAnsi="Verdana"/>
                <w:sz w:val="20"/>
                <w:szCs w:val="20"/>
              </w:rPr>
              <w:t>Договора купли-продажи (купчая) земельного участка № 6634 от 11.09.</w:t>
            </w:r>
            <w:r>
              <w:rPr>
                <w:rFonts w:ascii="Verdana" w:hAnsi="Verdana"/>
                <w:sz w:val="20"/>
                <w:szCs w:val="20"/>
              </w:rPr>
              <w:t>2017</w:t>
            </w:r>
            <w:r w:rsidR="001E7090" w:rsidRPr="006D3B8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8113A" w:rsidRPr="006D3B8C">
              <w:rPr>
                <w:rFonts w:ascii="Verdana" w:hAnsi="Verdana"/>
                <w:sz w:val="20"/>
                <w:szCs w:val="20"/>
              </w:rPr>
              <w:t xml:space="preserve">о чем в Едином государственном реестре недвижимости сделана запись о регистрации </w:t>
            </w:r>
            <w:r w:rsidR="001E7090" w:rsidRPr="006D3B8C">
              <w:rPr>
                <w:rFonts w:ascii="Verdana" w:hAnsi="Verdana"/>
                <w:sz w:val="20"/>
                <w:szCs w:val="20"/>
              </w:rPr>
              <w:t>№ 18:26:010614:59-18/001/2020-13 от 10.06.2020, 325/10000</w:t>
            </w:r>
            <w:r w:rsidR="00C9071B">
              <w:rPr>
                <w:rFonts w:ascii="Verdana" w:hAnsi="Verdana"/>
                <w:sz w:val="20"/>
                <w:szCs w:val="20"/>
              </w:rPr>
              <w:t>.</w:t>
            </w:r>
          </w:p>
          <w:p w14:paraId="253114DC" w14:textId="77777777" w:rsidR="00C9071B" w:rsidRPr="006D3B8C" w:rsidRDefault="00C9071B" w:rsidP="001E7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5D6B1B" w14:textId="77777777" w:rsidR="00DD4355" w:rsidRDefault="00DD4355" w:rsidP="001E7090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B632150" w14:textId="4903E89E" w:rsidR="00DD4355" w:rsidRDefault="00DD4355" w:rsidP="001E7090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FFDB9A" wp14:editId="3398737F">
                  <wp:extent cx="5980430" cy="1210310"/>
                  <wp:effectExtent l="0" t="0" r="127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43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58941204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48E5581" w14:textId="0BD631BC" w:rsidR="00C9071B" w:rsidRDefault="00C9071B" w:rsidP="00C907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14"/>
          <w:szCs w:val="14"/>
        </w:rPr>
        <w:t>Иные правообладатели земельного участка:</w:t>
      </w:r>
    </w:p>
    <w:p w14:paraId="121C5402" w14:textId="16F4B346" w:rsidR="00D911F0" w:rsidRDefault="00C9071B" w:rsidP="00C907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14"/>
          <w:szCs w:val="14"/>
        </w:rPr>
        <w:t>Общество с ограниченной ответственностью "Центр Ресторантс", ИНН:</w:t>
      </w:r>
      <w:r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14"/>
          <w:szCs w:val="14"/>
        </w:rPr>
        <w:t>1831123910</w:t>
      </w:r>
      <w:r>
        <w:rPr>
          <w:rFonts w:ascii="TimesNewRoman" w:hAnsi="TimesNewRoman" w:cs="TimesNewRoman"/>
          <w:sz w:val="14"/>
          <w:szCs w:val="14"/>
        </w:rPr>
        <w:t xml:space="preserve">, </w:t>
      </w:r>
      <w:r>
        <w:rPr>
          <w:rFonts w:ascii="TimesNewRoman" w:hAnsi="TimesNewRoman" w:cs="TimesNewRoman"/>
          <w:sz w:val="14"/>
          <w:szCs w:val="14"/>
        </w:rPr>
        <w:t>Долевая собственность, № 18:26:010614:59-18/001/2020-14 от</w:t>
      </w:r>
      <w:r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14"/>
          <w:szCs w:val="14"/>
        </w:rPr>
        <w:t>10.06.2020, 92/10000</w:t>
      </w:r>
      <w:r>
        <w:rPr>
          <w:rFonts w:ascii="TimesNewRoman" w:hAnsi="TimesNewRoman" w:cs="TimesNewRoman"/>
          <w:sz w:val="14"/>
          <w:szCs w:val="14"/>
        </w:rPr>
        <w:t>.</w:t>
      </w:r>
    </w:p>
    <w:p w14:paraId="1789A2AC" w14:textId="63E96581" w:rsidR="00C9071B" w:rsidRDefault="00C9071B" w:rsidP="00C907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14"/>
          <w:szCs w:val="14"/>
        </w:rPr>
        <w:t>Общество с ограниченной ответственностью "Ижкомсервис", ИНН:</w:t>
      </w:r>
      <w:r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14"/>
          <w:szCs w:val="14"/>
        </w:rPr>
        <w:t>1834019272</w:t>
      </w:r>
      <w:r>
        <w:rPr>
          <w:rFonts w:ascii="TimesNewRoman" w:hAnsi="TimesNewRoman" w:cs="TimesNewRoman"/>
          <w:sz w:val="14"/>
          <w:szCs w:val="14"/>
        </w:rPr>
        <w:t xml:space="preserve">, </w:t>
      </w:r>
      <w:r>
        <w:rPr>
          <w:rFonts w:ascii="TimesNewRoman" w:hAnsi="TimesNewRoman" w:cs="TimesNewRoman"/>
          <w:sz w:val="14"/>
          <w:szCs w:val="14"/>
        </w:rPr>
        <w:t>Долевая собственность, № 18:26:010614:59-18/001/2020-15 от</w:t>
      </w:r>
      <w:r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14"/>
          <w:szCs w:val="14"/>
        </w:rPr>
        <w:t>10.06.2020, 137/10000</w:t>
      </w:r>
      <w:r w:rsidR="00D1257B">
        <w:rPr>
          <w:rFonts w:ascii="TimesNewRoman" w:hAnsi="TimesNewRoman" w:cs="TimesNewRoman"/>
          <w:sz w:val="14"/>
          <w:szCs w:val="14"/>
        </w:rPr>
        <w:t>.</w:t>
      </w:r>
    </w:p>
    <w:p w14:paraId="54E34294" w14:textId="2B89D03F" w:rsidR="00C9071B" w:rsidRDefault="00C9071B" w:rsidP="00C907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14"/>
          <w:szCs w:val="14"/>
        </w:rPr>
        <w:t>Кузин Рудольф Фазгамович</w:t>
      </w:r>
      <w:r>
        <w:rPr>
          <w:rFonts w:ascii="TimesNewRoman" w:hAnsi="TimesNewRoman" w:cs="TimesNewRoman"/>
          <w:sz w:val="14"/>
          <w:szCs w:val="14"/>
        </w:rPr>
        <w:t xml:space="preserve">, </w:t>
      </w:r>
      <w:r>
        <w:rPr>
          <w:rFonts w:ascii="TimesNewRoman" w:hAnsi="TimesNewRoman" w:cs="TimesNewRoman"/>
          <w:sz w:val="14"/>
          <w:szCs w:val="14"/>
        </w:rPr>
        <w:t>Долевая собственность, № 18:26:010614:59-18/001/2020-12 от</w:t>
      </w:r>
      <w:r w:rsidR="001D6B40"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14"/>
          <w:szCs w:val="14"/>
        </w:rPr>
        <w:t>10.06.2020, 357/10000</w:t>
      </w:r>
      <w:r w:rsidR="00D1257B">
        <w:rPr>
          <w:rFonts w:ascii="TimesNewRoman" w:hAnsi="TimesNewRoman" w:cs="TimesNewRoman"/>
          <w:sz w:val="14"/>
          <w:szCs w:val="14"/>
        </w:rPr>
        <w:t>.</w:t>
      </w:r>
    </w:p>
    <w:p w14:paraId="55ADE2BD" w14:textId="77777777" w:rsidR="00DD6DD3" w:rsidRDefault="001D6B40" w:rsidP="00DD6D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14"/>
          <w:szCs w:val="14"/>
        </w:rPr>
        <w:t>Общество с ограниченной ответственностью "Ирена", ИНН: 1831199267</w:t>
      </w:r>
      <w:r w:rsidR="00DD6DD3">
        <w:rPr>
          <w:rFonts w:ascii="TimesNewRoman" w:hAnsi="TimesNewRoman" w:cs="TimesNewRoman"/>
          <w:sz w:val="14"/>
          <w:szCs w:val="14"/>
        </w:rPr>
        <w:t xml:space="preserve">, </w:t>
      </w:r>
      <w:r w:rsidR="00DD6DD3">
        <w:rPr>
          <w:rFonts w:ascii="TimesNewRoman" w:hAnsi="TimesNewRoman" w:cs="TimesNewRoman"/>
          <w:sz w:val="14"/>
          <w:szCs w:val="14"/>
        </w:rPr>
        <w:t>Долевая собственность, № 18:26:010614:59-18/072/2020-17 от</w:t>
      </w:r>
    </w:p>
    <w:p w14:paraId="58367A03" w14:textId="039C81C3" w:rsidR="001D6B40" w:rsidRDefault="00DD6DD3" w:rsidP="00DD6D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14"/>
          <w:szCs w:val="14"/>
        </w:rPr>
        <w:t>29.10.2020, 8681/10000</w:t>
      </w:r>
      <w:r w:rsidR="00D1257B">
        <w:rPr>
          <w:rFonts w:ascii="TimesNewRoman" w:hAnsi="TimesNewRoman" w:cs="TimesNewRoman"/>
          <w:sz w:val="14"/>
          <w:szCs w:val="14"/>
        </w:rPr>
        <w:t>.</w:t>
      </w:r>
    </w:p>
    <w:p w14:paraId="578E8EC4" w14:textId="488C5287" w:rsidR="00DD6DD3" w:rsidRDefault="00DD6DD3" w:rsidP="00DD6D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14"/>
          <w:szCs w:val="14"/>
        </w:rPr>
        <w:t>Артемьев Сергей Васильевич</w:t>
      </w:r>
      <w:r>
        <w:rPr>
          <w:rFonts w:ascii="TimesNewRoman" w:hAnsi="TimesNewRoman" w:cs="TimesNewRoman"/>
          <w:sz w:val="14"/>
          <w:szCs w:val="14"/>
        </w:rPr>
        <w:t xml:space="preserve">, </w:t>
      </w:r>
      <w:r>
        <w:rPr>
          <w:rFonts w:ascii="TimesNewRoman" w:hAnsi="TimesNewRoman" w:cs="TimesNewRoman"/>
          <w:sz w:val="14"/>
          <w:szCs w:val="14"/>
        </w:rPr>
        <w:t>Долевая собственность, № 18:26:010614:59-18/072/2020-19 от</w:t>
      </w:r>
      <w:r w:rsidR="00A71C0F"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14"/>
          <w:szCs w:val="14"/>
        </w:rPr>
        <w:t>07.12.2020, 213/10000</w:t>
      </w:r>
      <w:r w:rsidR="00D1257B">
        <w:rPr>
          <w:rFonts w:ascii="TimesNewRoman" w:hAnsi="TimesNewRoman" w:cs="TimesNewRoman"/>
          <w:sz w:val="14"/>
          <w:szCs w:val="14"/>
        </w:rPr>
        <w:t>.</w:t>
      </w:r>
    </w:p>
    <w:p w14:paraId="3BD247FC" w14:textId="08B3E90E" w:rsidR="00272C17" w:rsidRPr="008509DF" w:rsidRDefault="00D1257B" w:rsidP="00DD6D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TimesNewRoman" w:hAnsi="TimesNewRoman" w:cs="TimesNewRoman"/>
          <w:sz w:val="14"/>
          <w:szCs w:val="14"/>
        </w:rPr>
        <w:t>Д</w:t>
      </w:r>
      <w:r w:rsidR="00272C17">
        <w:rPr>
          <w:rFonts w:ascii="TimesNewRoman" w:hAnsi="TimesNewRoman" w:cs="TimesNewRoman"/>
          <w:sz w:val="14"/>
          <w:szCs w:val="14"/>
        </w:rPr>
        <w:t>анные о правообладателе отсутствуют</w:t>
      </w:r>
      <w:r w:rsidR="00272C17">
        <w:rPr>
          <w:rFonts w:ascii="TimesNewRoman" w:hAnsi="TimesNewRoman" w:cs="TimesNewRoman"/>
          <w:sz w:val="14"/>
          <w:szCs w:val="14"/>
        </w:rPr>
        <w:t xml:space="preserve">, </w:t>
      </w:r>
      <w:r w:rsidR="00272C17">
        <w:rPr>
          <w:rFonts w:ascii="TimesNewRoman" w:hAnsi="TimesNewRoman" w:cs="TimesNewRoman"/>
          <w:sz w:val="14"/>
          <w:szCs w:val="14"/>
        </w:rPr>
        <w:t>Ограничение прав и обременение объекта недвижимости:</w:t>
      </w:r>
      <w:r w:rsidR="00272C17">
        <w:rPr>
          <w:rFonts w:ascii="TimesNewRoman" w:hAnsi="TimesNewRoman" w:cs="TimesNewRoman"/>
          <w:sz w:val="14"/>
          <w:szCs w:val="14"/>
        </w:rPr>
        <w:t xml:space="preserve"> </w:t>
      </w:r>
      <w:r w:rsidR="00272C17">
        <w:rPr>
          <w:rFonts w:ascii="TimesNewRoman" w:hAnsi="TimesNewRoman" w:cs="TimesNewRoman"/>
          <w:sz w:val="14"/>
          <w:szCs w:val="14"/>
        </w:rPr>
        <w:t>Аренда (в том числе, субаренда)</w:t>
      </w:r>
      <w:r w:rsidR="00272C17">
        <w:rPr>
          <w:rFonts w:ascii="TimesNewRoman" w:hAnsi="TimesNewRoman" w:cs="TimesNewRoman"/>
          <w:sz w:val="14"/>
          <w:szCs w:val="14"/>
        </w:rPr>
        <w:t xml:space="preserve">, номер гос.регистрации: </w:t>
      </w:r>
      <w:r w:rsidR="00272C17">
        <w:rPr>
          <w:rFonts w:ascii="TimesNewRoman" w:hAnsi="TimesNewRoman" w:cs="TimesNewRoman"/>
          <w:sz w:val="14"/>
          <w:szCs w:val="14"/>
        </w:rPr>
        <w:t>18:26:010614:59-18/001/2019-7</w:t>
      </w:r>
      <w:r w:rsidR="00272C17">
        <w:rPr>
          <w:rFonts w:ascii="TimesNewRoman" w:hAnsi="TimesNewRoman" w:cs="TimesNewRoman"/>
          <w:sz w:val="14"/>
          <w:szCs w:val="14"/>
        </w:rPr>
        <w:t xml:space="preserve"> от 18.02.2019 в пользу </w:t>
      </w:r>
      <w:r w:rsidR="00272C17">
        <w:rPr>
          <w:rFonts w:ascii="TimesNewRoman" w:hAnsi="TimesNewRoman" w:cs="TimesNewRoman"/>
          <w:sz w:val="14"/>
          <w:szCs w:val="14"/>
        </w:rPr>
        <w:t>Быкова Лилия Юрьевна</w:t>
      </w:r>
      <w:r>
        <w:rPr>
          <w:rFonts w:ascii="TimesNewRoman" w:hAnsi="TimesNewRoman" w:cs="TimesNewRoman"/>
          <w:sz w:val="14"/>
          <w:szCs w:val="14"/>
        </w:rPr>
        <w:t>.</w:t>
      </w:r>
      <w:bookmarkStart w:id="0" w:name="_GoBack"/>
      <w:bookmarkEnd w:id="0"/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7F25CB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4CCDF9ED" w14:textId="077A5114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18D5B26F" w14:textId="25F46DB0" w:rsidR="008C6495" w:rsidRPr="00224F8A" w:rsidRDefault="008C6495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A29B62" w14:textId="60B1C135" w:rsidR="00BD2793" w:rsidRDefault="00B65C8C" w:rsidP="007E568B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</w:t>
      </w:r>
      <w:r w:rsidRPr="00B65C8C">
        <w:rPr>
          <w:rFonts w:ascii="Verdana" w:hAnsi="Verdana" w:cs="Times New Roman"/>
        </w:rPr>
        <w:t xml:space="preserve">окупатель на дату подписания ДКП ознакомлен с объектом недвижимости, со способом доступа к нему и документацией на объект недвижимости, состояние объекта недвижимости соответствуют требованиям Покупателя, претензий </w:t>
      </w:r>
      <w:r w:rsidR="00E26E4F" w:rsidRPr="00B65C8C">
        <w:rPr>
          <w:rFonts w:ascii="Verdana" w:hAnsi="Verdana" w:cs="Times New Roman"/>
        </w:rPr>
        <w:t>к качеству</w:t>
      </w:r>
      <w:r w:rsidRPr="00B65C8C">
        <w:rPr>
          <w:rFonts w:ascii="Verdana" w:hAnsi="Verdana" w:cs="Times New Roman"/>
        </w:rPr>
        <w:t xml:space="preserve"> недвижимого имущества, его состоянию и документационной укомплектованности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6CC34E" w14:textId="389EE32C" w:rsidR="00B417FF" w:rsidRDefault="00950FF3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FC2688">
        <w:rPr>
          <w:rFonts w:ascii="Verdana" w:hAnsi="Verdana"/>
        </w:rPr>
        <w:t xml:space="preserve">–Стоимость </w:t>
      </w:r>
      <w:r w:rsidR="00D34A20">
        <w:rPr>
          <w:rFonts w:ascii="Verdana" w:hAnsi="Verdana"/>
        </w:rPr>
        <w:t>недвижимого имущества</w:t>
      </w:r>
      <w:r w:rsidRPr="00FC2688">
        <w:rPr>
          <w:rFonts w:ascii="Verdana" w:hAnsi="Verdana"/>
        </w:rPr>
        <w:t xml:space="preserve"> составляет ______________________ (__________________) рублей ___ копеек</w:t>
      </w:r>
      <w:r w:rsidR="00B417FF">
        <w:rPr>
          <w:rFonts w:ascii="Verdana" w:hAnsi="Verdana"/>
        </w:rPr>
        <w:t xml:space="preserve">, в том числе НДС в размере ____________(_________________) рублей ___ копеек, </w:t>
      </w:r>
      <w:r w:rsidR="00FF4ABA">
        <w:rPr>
          <w:rFonts w:ascii="Verdana" w:hAnsi="Verdana"/>
        </w:rPr>
        <w:t>в том числе</w:t>
      </w:r>
      <w:r w:rsidR="00B417FF">
        <w:rPr>
          <w:rFonts w:ascii="Verdana" w:hAnsi="Verdana"/>
        </w:rPr>
        <w:t xml:space="preserve">: </w:t>
      </w:r>
    </w:p>
    <w:p w14:paraId="409026DC" w14:textId="427DCF46" w:rsidR="00B417FF" w:rsidRDefault="00B417FF" w:rsidP="006D3B8C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FF4ABA">
        <w:rPr>
          <w:rFonts w:ascii="Verdana" w:hAnsi="Verdana"/>
        </w:rPr>
        <w:t>недвижимого имущества</w:t>
      </w:r>
      <w:r>
        <w:rPr>
          <w:rFonts w:ascii="Verdana" w:hAnsi="Verdana"/>
        </w:rPr>
        <w:t xml:space="preserve"> составляет </w:t>
      </w:r>
      <w:r w:rsidRPr="00B417FF">
        <w:rPr>
          <w:rFonts w:ascii="Verdana" w:hAnsi="Verdana"/>
        </w:rPr>
        <w:t>(__________________) рублей ___ копеек, в том числе НДС в размере ____________(_________________) рублей ___ копеек</w:t>
      </w:r>
      <w:r>
        <w:rPr>
          <w:rFonts w:ascii="Verdana" w:hAnsi="Verdana"/>
        </w:rPr>
        <w:t>;</w:t>
      </w:r>
    </w:p>
    <w:p w14:paraId="06C44928" w14:textId="227DA1AE" w:rsidR="00B417FF" w:rsidRDefault="00B417FF" w:rsidP="006D3B8C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FF4ABA" w:rsidRPr="00BD7B42">
        <w:rPr>
          <w:rFonts w:ascii="Verdana" w:hAnsi="Verdana"/>
          <w:sz w:val="18"/>
          <w:szCs w:val="18"/>
        </w:rPr>
        <w:t>325/10000 доли в праве на земельный участок общей площадью 7870 +/-31,05 кв. м., кадастровый номер 18:26:010614:59</w:t>
      </w:r>
      <w:r w:rsidR="0045700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</w:rPr>
        <w:t xml:space="preserve">составляет </w:t>
      </w:r>
      <w:r w:rsidRPr="00B417FF">
        <w:rPr>
          <w:rFonts w:ascii="Verdana" w:hAnsi="Verdana"/>
        </w:rPr>
        <w:t>______________________ (__________________) рублей ___ копеек</w:t>
      </w:r>
      <w:r>
        <w:rPr>
          <w:rFonts w:ascii="Verdana" w:hAnsi="Verdana"/>
        </w:rPr>
        <w:t xml:space="preserve"> (НДС не облагается в соответствии с пп.6 статьи 146 НК РФ)</w:t>
      </w:r>
    </w:p>
    <w:p w14:paraId="2F562408" w14:textId="77777777" w:rsidR="00B417FF" w:rsidRDefault="00B417FF" w:rsidP="006D3B8C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6444D8C6" w14:textId="0C8BAA13" w:rsidR="00950FF3" w:rsidRPr="00FC2688" w:rsidRDefault="00950FF3" w:rsidP="00D34A20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7F25CB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AB7E77D" w:rsidR="00AB5223" w:rsidRPr="006D3B8C" w:rsidRDefault="00DE0E5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25CB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7F25CB">
              <w:rPr>
                <w:rFonts w:ascii="Verdana" w:hAnsi="Verdana"/>
                <w:sz w:val="20"/>
                <w:szCs w:val="20"/>
              </w:rPr>
              <w:t>1</w:t>
            </w:r>
            <w:r w:rsidRPr="007F25CB">
              <w:rPr>
                <w:rFonts w:ascii="Verdana" w:hAnsi="Verdana"/>
                <w:sz w:val="20"/>
                <w:szCs w:val="20"/>
              </w:rPr>
              <w:t>.</w:t>
            </w:r>
            <w:r w:rsidRPr="006D3B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6D3B8C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DE4A80" w:rsidRPr="006D3B8C">
              <w:rPr>
                <w:rFonts w:ascii="Verdana" w:hAnsi="Verdana"/>
                <w:sz w:val="20"/>
                <w:szCs w:val="20"/>
              </w:rPr>
              <w:t>5</w:t>
            </w:r>
            <w:r w:rsidR="00737CDB" w:rsidRPr="006D3B8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DE4A80" w:rsidRPr="006D3B8C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6D3B8C">
              <w:rPr>
                <w:rFonts w:ascii="Verdana" w:hAnsi="Verdana"/>
                <w:sz w:val="20"/>
                <w:szCs w:val="20"/>
              </w:rPr>
              <w:t>)</w:t>
            </w:r>
            <w:r w:rsidR="00684E07" w:rsidRPr="006D3B8C">
              <w:rPr>
                <w:rStyle w:val="af4"/>
                <w:rFonts w:ascii="Verdana" w:hAnsi="Verdana"/>
                <w:sz w:val="20"/>
                <w:szCs w:val="20"/>
              </w:rPr>
              <w:footnoteReference w:id="1"/>
            </w:r>
            <w:r w:rsidR="00737CDB" w:rsidRPr="006D3B8C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737CDB" w:rsidRPr="007F25CB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7F25CB">
              <w:rPr>
                <w:rFonts w:ascii="Verdana" w:hAnsi="Verdana"/>
                <w:sz w:val="20"/>
                <w:szCs w:val="20"/>
              </w:rPr>
              <w:t>,</w:t>
            </w:r>
            <w:r w:rsidR="00737CDB" w:rsidRPr="007F25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7F25CB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7F25CB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7F25CB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7F25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6D3B8C">
              <w:rPr>
                <w:rStyle w:val="af4"/>
                <w:rFonts w:ascii="Verdana" w:hAnsi="Verdana"/>
                <w:sz w:val="20"/>
                <w:szCs w:val="20"/>
              </w:rPr>
              <w:footnoteReference w:id="2"/>
            </w:r>
            <w:r w:rsidR="00A80F6F" w:rsidRPr="007F25C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161A4CE" w:rsidR="001E5436" w:rsidRPr="008C63A5" w:rsidRDefault="007F7DE1" w:rsidP="003F64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29FC42DC" w:rsidR="001E5436" w:rsidRPr="007F25CB" w:rsidRDefault="00B719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F25CB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7F25CB">
              <w:rPr>
                <w:rFonts w:ascii="Verdana" w:hAnsi="Verdana"/>
                <w:sz w:val="20"/>
                <w:szCs w:val="20"/>
              </w:rPr>
              <w:t>1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6D3B8C">
              <w:rPr>
                <w:rFonts w:ascii="Verdana" w:hAnsi="Verdana"/>
                <w:sz w:val="20"/>
                <w:szCs w:val="20"/>
              </w:rPr>
              <w:t>в течение</w:t>
            </w:r>
            <w:r w:rsidR="00DD4355" w:rsidRPr="006D3B8C">
              <w:rPr>
                <w:rFonts w:ascii="Verdana" w:hAnsi="Verdana"/>
                <w:sz w:val="20"/>
                <w:szCs w:val="20"/>
              </w:rPr>
              <w:t xml:space="preserve"> 5 (пяти)</w:t>
            </w:r>
            <w:r w:rsidR="00DD4355" w:rsidRPr="006D3B8C">
              <w:rPr>
                <w:rStyle w:val="af4"/>
                <w:rFonts w:ascii="Verdana" w:hAnsi="Verdana"/>
                <w:sz w:val="20"/>
                <w:szCs w:val="20"/>
              </w:rPr>
              <w:footnoteReference w:id="3"/>
            </w:r>
            <w:r w:rsidR="00EF619B" w:rsidRPr="006D3B8C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7F25CB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7F25CB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7F25CB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7F25CB">
              <w:rPr>
                <w:rFonts w:ascii="Verdana" w:hAnsi="Verdana"/>
                <w:sz w:val="20"/>
                <w:szCs w:val="20"/>
              </w:rPr>
              <w:t>,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7F25C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6D3B8C">
              <w:rPr>
                <w:rFonts w:ascii="Verdana" w:hAnsi="Verdana"/>
                <w:sz w:val="20"/>
                <w:szCs w:val="20"/>
              </w:rPr>
              <w:t>___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7F25CB">
              <w:rPr>
                <w:rFonts w:ascii="Verdana" w:hAnsi="Verdana"/>
                <w:sz w:val="20"/>
                <w:szCs w:val="20"/>
              </w:rPr>
              <w:t>ц</w:t>
            </w:r>
            <w:r w:rsidRPr="007F25CB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7F25CB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7F25CB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6D3B8C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6D3B8C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6D3B8C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6D3B8C">
              <w:rPr>
                <w:rFonts w:ascii="Verdana" w:hAnsi="Verdana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29FA4D99" w:rsidR="00891CDE" w:rsidRPr="008C63A5" w:rsidRDefault="00891CDE" w:rsidP="00C5435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1BEA2C8D" w14:textId="027FC06D" w:rsidR="00891CDE" w:rsidRPr="007F25CB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</w:t>
            </w:r>
            <w:r w:rsidR="002A1F40">
              <w:rPr>
                <w:rFonts w:ascii="Verdana" w:hAnsi="Verdana"/>
                <w:sz w:val="20"/>
                <w:szCs w:val="20"/>
              </w:rPr>
              <w:t>2</w:t>
            </w:r>
            <w:r w:rsidRPr="008C63A5">
              <w:rPr>
                <w:rFonts w:ascii="Verdana" w:hAnsi="Verdana"/>
                <w:sz w:val="20"/>
                <w:szCs w:val="20"/>
              </w:rPr>
              <w:t>.1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.в </w:t>
            </w:r>
            <w:r w:rsidRPr="006D3B8C">
              <w:rPr>
                <w:rFonts w:ascii="Verdana" w:hAnsi="Verdana"/>
                <w:sz w:val="20"/>
                <w:szCs w:val="20"/>
              </w:rPr>
              <w:t>течение</w:t>
            </w:r>
            <w:r w:rsidR="00D72973" w:rsidRPr="006D3B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D4355" w:rsidRPr="006D3B8C">
              <w:rPr>
                <w:rFonts w:ascii="Verdana" w:hAnsi="Verdana"/>
                <w:sz w:val="20"/>
                <w:szCs w:val="20"/>
              </w:rPr>
              <w:t xml:space="preserve"> 5 (пяти)</w:t>
            </w:r>
            <w:r w:rsidRPr="006D3B8C">
              <w:rPr>
                <w:rFonts w:ascii="Verdana" w:hAnsi="Verdana"/>
                <w:sz w:val="20"/>
                <w:szCs w:val="20"/>
              </w:rPr>
              <w:t xml:space="preserve"> рабочих  дней</w:t>
            </w:r>
            <w:r w:rsidRPr="007F25CB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5A0474B6" w:rsidR="00AF721D" w:rsidRPr="007F25CB" w:rsidRDefault="00AF721D" w:rsidP="007F25CB">
            <w:pPr>
              <w:pStyle w:val="a5"/>
              <w:numPr>
                <w:ilvl w:val="2"/>
                <w:numId w:val="22"/>
              </w:numPr>
              <w:ind w:left="31" w:firstLine="7"/>
              <w:jc w:val="both"/>
              <w:rPr>
                <w:rFonts w:ascii="Verdana" w:hAnsi="Verdana"/>
              </w:rPr>
            </w:pPr>
            <w:r w:rsidRPr="007F25CB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4B3B99" w:rsidRPr="007F25CB">
              <w:rPr>
                <w:rFonts w:ascii="Verdana" w:hAnsi="Verdana"/>
              </w:rPr>
              <w:t>1 244 360 (один миллион двести сорок четыре тысячи триста шестьдесят) рублей 00</w:t>
            </w:r>
            <w:r w:rsidRPr="007F25CB">
              <w:rPr>
                <w:rFonts w:ascii="Verdana" w:hAnsi="Verdana"/>
              </w:rPr>
              <w:t xml:space="preserve"> копеек</w:t>
            </w:r>
            <w:r w:rsidR="007F25CB" w:rsidRPr="007F25CB">
              <w:rPr>
                <w:rFonts w:ascii="Verdana" w:hAnsi="Verdana"/>
              </w:rPr>
              <w:t xml:space="preserve">, </w:t>
            </w:r>
            <w:r w:rsidRPr="006D3B8C">
              <w:rPr>
                <w:rFonts w:ascii="Verdana" w:hAnsi="Verdana"/>
              </w:rPr>
              <w:t xml:space="preserve">в том числе НДС, исчисленный в соответствии с действующим законодательством, </w:t>
            </w:r>
            <w:r w:rsidRPr="007F25CB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5F862DC2" w:rsidR="00AF721D" w:rsidRPr="006D3B8C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7F25C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7F25C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</w:t>
      </w:r>
      <w:r w:rsidR="008E7F17" w:rsidRPr="008509DF">
        <w:rPr>
          <w:rFonts w:ascii="Verdana" w:hAnsi="Verdana"/>
          <w:sz w:val="20"/>
          <w:szCs w:val="20"/>
        </w:rPr>
        <w:lastRenderedPageBreak/>
        <w:t>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3344C11E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Pr="007F25C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7F25CB">
        <w:rPr>
          <w:rFonts w:ascii="Verdana" w:hAnsi="Verdana"/>
        </w:rPr>
        <w:t>Недвижимое имущество передается Продавцом</w:t>
      </w:r>
      <w:r w:rsidR="00F24CF0" w:rsidRPr="007F25CB">
        <w:rPr>
          <w:rFonts w:ascii="Verdana" w:hAnsi="Verdana"/>
        </w:rPr>
        <w:t xml:space="preserve"> и принимается</w:t>
      </w:r>
      <w:r w:rsidR="00A24C91" w:rsidRPr="007F25CB">
        <w:rPr>
          <w:rFonts w:ascii="Verdana" w:hAnsi="Verdana"/>
        </w:rPr>
        <w:t xml:space="preserve"> Покупател</w:t>
      </w:r>
      <w:r w:rsidR="00F24CF0" w:rsidRPr="007F25CB">
        <w:rPr>
          <w:rFonts w:ascii="Verdana" w:hAnsi="Verdana"/>
        </w:rPr>
        <w:t>ем</w:t>
      </w:r>
      <w:r w:rsidR="00A24C91" w:rsidRPr="007F25CB">
        <w:rPr>
          <w:rFonts w:ascii="Verdana" w:hAnsi="Verdana"/>
        </w:rPr>
        <w:t xml:space="preserve"> по Акту приема-передачи</w:t>
      </w:r>
      <w:r w:rsidR="00694982" w:rsidRPr="007F25CB">
        <w:rPr>
          <w:rFonts w:ascii="Verdana" w:hAnsi="Verdana"/>
        </w:rPr>
        <w:t xml:space="preserve"> (по форме Приложения №</w:t>
      </w:r>
      <w:r w:rsidR="00764281" w:rsidRPr="007F25CB">
        <w:rPr>
          <w:rFonts w:ascii="Verdana" w:hAnsi="Verdana"/>
        </w:rPr>
        <w:t xml:space="preserve">1 </w:t>
      </w:r>
      <w:r w:rsidR="00694982" w:rsidRPr="007F25CB">
        <w:rPr>
          <w:rFonts w:ascii="Verdana" w:hAnsi="Verdana"/>
        </w:rPr>
        <w:t>к Договору</w:t>
      </w:r>
      <w:r w:rsidR="000F3D1D" w:rsidRPr="007F25CB">
        <w:rPr>
          <w:rFonts w:ascii="Verdana" w:hAnsi="Verdana"/>
        </w:rPr>
        <w:t xml:space="preserve"> – далее Акт приема-передачи</w:t>
      </w:r>
      <w:r w:rsidR="00694982" w:rsidRPr="007F25CB">
        <w:rPr>
          <w:rFonts w:ascii="Verdana" w:hAnsi="Verdana"/>
        </w:rPr>
        <w:t>)</w:t>
      </w:r>
      <w:r w:rsidR="00A24C91" w:rsidRPr="007F25CB">
        <w:rPr>
          <w:rFonts w:ascii="Verdana" w:hAnsi="Verdana"/>
        </w:rPr>
        <w:t xml:space="preserve">, который подписывается Сторонами в срок </w:t>
      </w:r>
      <w:r w:rsidR="002C1077" w:rsidRPr="006D3B8C">
        <w:rPr>
          <w:rFonts w:ascii="Verdana" w:hAnsi="Verdana"/>
        </w:rPr>
        <w:t xml:space="preserve">не позднее </w:t>
      </w:r>
      <w:r w:rsidR="00B877FA" w:rsidRPr="006D3B8C">
        <w:rPr>
          <w:rFonts w:ascii="Verdana" w:hAnsi="Verdana"/>
        </w:rPr>
        <w:t xml:space="preserve">5 </w:t>
      </w:r>
      <w:r w:rsidR="002C1077" w:rsidRPr="006D3B8C">
        <w:rPr>
          <w:rFonts w:ascii="Verdana" w:hAnsi="Verdana"/>
        </w:rPr>
        <w:t>(</w:t>
      </w:r>
      <w:r w:rsidR="00B877FA" w:rsidRPr="006D3B8C">
        <w:rPr>
          <w:rFonts w:ascii="Verdana" w:hAnsi="Verdana"/>
        </w:rPr>
        <w:t>пяти</w:t>
      </w:r>
      <w:r w:rsidR="002C1077" w:rsidRPr="006D3B8C">
        <w:rPr>
          <w:rFonts w:ascii="Verdana" w:hAnsi="Verdana"/>
        </w:rPr>
        <w:t>)</w:t>
      </w:r>
      <w:r w:rsidR="00514071" w:rsidRPr="006D3B8C">
        <w:rPr>
          <w:rFonts w:ascii="Verdana" w:hAnsi="Verdana"/>
        </w:rPr>
        <w:t xml:space="preserve"> </w:t>
      </w:r>
      <w:r w:rsidR="002C1077" w:rsidRPr="007F25CB">
        <w:rPr>
          <w:rFonts w:ascii="Verdana" w:hAnsi="Verdana"/>
        </w:rPr>
        <w:t xml:space="preserve">рабочих дней </w:t>
      </w:r>
      <w:r w:rsidR="00AF721D" w:rsidRPr="007F25CB">
        <w:rPr>
          <w:rFonts w:ascii="Verdana" w:hAnsi="Verdana"/>
        </w:rPr>
        <w:t xml:space="preserve">с даты </w:t>
      </w:r>
      <w:r w:rsidR="00B877FA" w:rsidRPr="007F25CB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7F25CB">
        <w:rPr>
          <w:rFonts w:ascii="Verdana" w:hAnsi="Verdana"/>
        </w:rPr>
        <w:t>.</w:t>
      </w:r>
    </w:p>
    <w:p w14:paraId="46621939" w14:textId="77777777" w:rsidR="007D5E49" w:rsidRPr="007F25CB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6D3B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6D3B8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7F25CB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7F25CB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несет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Покупатель.</w:t>
      </w:r>
    </w:p>
    <w:p w14:paraId="48F9ABEA" w14:textId="77777777" w:rsidR="008C3A91" w:rsidRPr="008509DF" w:rsidRDefault="008C3A91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6DD892EB" w:rsidR="00073672" w:rsidRPr="001C1460" w:rsidRDefault="00DF1EA3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4EA23544" w:rsidR="00566401" w:rsidRDefault="00DF1EA3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7F25CB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7F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7F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7F25CB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7F25CB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7F2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7F25CB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СРОК ДЕЙСТВИЯ ДОГОВОРА</w:t>
      </w:r>
    </w:p>
    <w:p w14:paraId="53C91F5B" w14:textId="77777777" w:rsidR="009304B4" w:rsidRPr="008509DF" w:rsidRDefault="009304B4" w:rsidP="007F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F25CB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7F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7F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7F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6D3B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6D3B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7F25C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7F25C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7F25C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7F25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7F25C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7F25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7F25CB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4479591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3E8D8796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EBEBC13" w14:textId="3FE260AC" w:rsidR="0041152D" w:rsidRPr="0041152D" w:rsidRDefault="0041152D" w:rsidP="0041152D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1152D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41152D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</w:t>
      </w:r>
      <w:r w:rsidRPr="0041152D">
        <w:rPr>
          <w:rFonts w:ascii="Verdana" w:eastAsia="Times New Roman" w:hAnsi="Verdana" w:cs="Times New Roman"/>
          <w:sz w:val="20"/>
          <w:szCs w:val="20"/>
          <w:lang w:eastAsia="ru-RU"/>
        </w:rPr>
        <w:t>Нежилое помещение общей площадью 381,7 кв. м., кадастровый номер 18:26:010614:2273 по адресу: Удмуртская Республика, г. Ижевск, ул. Пушкинская, д.223</w:t>
      </w:r>
      <w:r w:rsidR="0047273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78518D45" w14:textId="77777777" w:rsidTr="00515F5D">
        <w:tc>
          <w:tcPr>
            <w:tcW w:w="8646" w:type="dxa"/>
          </w:tcPr>
          <w:p w14:paraId="475DE61C" w14:textId="54BFE550" w:rsidR="00515F5D" w:rsidRPr="006D3B8C" w:rsidRDefault="00472736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D3B8C">
              <w:rPr>
                <w:rFonts w:ascii="Verdana" w:hAnsi="Verdana"/>
                <w:sz w:val="20"/>
                <w:szCs w:val="20"/>
              </w:rPr>
      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имущество, а именно: 325/10000 доли в праве на земельный участок общей площадью 7870 +/-31,05 кв. м., кадастровый номер 18:26:010614:59. Категория земель: земли населенных пунктов. Виды разрешенного использования: эксплуатация и обслуживание здания гостиницы. Адрес: Удмуртская Республика, г. Ижевск, ул. Пушкинская, 223</w:t>
            </w:r>
            <w:r w:rsidR="0041152D" w:rsidRPr="006D3B8C" w:rsidDel="004115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660D02EB" w14:textId="77777777" w:rsidR="00156294" w:rsidRPr="00DE4A80" w:rsidDel="0015629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156294" w:rsidRPr="0055668A" w14:paraId="772C3B36" w14:textId="77777777" w:rsidTr="00996596">
        <w:tc>
          <w:tcPr>
            <w:tcW w:w="2411" w:type="dxa"/>
            <w:shd w:val="clear" w:color="auto" w:fill="auto"/>
          </w:tcPr>
          <w:p w14:paraId="1C35DFBE" w14:textId="77777777" w:rsidR="00156294" w:rsidRPr="0055668A" w:rsidRDefault="00156294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9D544DA" w14:textId="77777777" w:rsidR="00156294" w:rsidRPr="0055668A" w:rsidRDefault="00156294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5BF4E50" w14:textId="77777777" w:rsidR="00156294" w:rsidRPr="0055668A" w:rsidRDefault="00156294" w:rsidP="0099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156294" w:rsidRPr="0055668A" w14:paraId="4A1FE187" w14:textId="77777777" w:rsidTr="00996596">
        <w:tc>
          <w:tcPr>
            <w:tcW w:w="2411" w:type="dxa"/>
            <w:shd w:val="clear" w:color="auto" w:fill="auto"/>
          </w:tcPr>
          <w:p w14:paraId="76E872E3" w14:textId="77777777" w:rsidR="00156294" w:rsidRPr="0055668A" w:rsidRDefault="00156294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4E8C5A70" w14:textId="77777777" w:rsidR="00156294" w:rsidRPr="0055668A" w:rsidRDefault="00156294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9764AC8" w14:textId="77777777" w:rsidR="00156294" w:rsidRPr="0055668A" w:rsidRDefault="00156294" w:rsidP="009965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629172C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lastRenderedPageBreak/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lastRenderedPageBreak/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36B6EEEB" w:rsidR="00686D08" w:rsidRPr="00322DF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E961B9F" w14:textId="77777777" w:rsidR="004F1769" w:rsidRPr="004F1769" w:rsidRDefault="004F1769" w:rsidP="004F17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F1769">
        <w:rPr>
          <w:rFonts w:ascii="Verdana" w:hAnsi="Verdana" w:cs="Verdana"/>
          <w:color w:val="000000"/>
          <w:sz w:val="18"/>
          <w:szCs w:val="18"/>
        </w:rPr>
        <w:t>Банк-эмитент по аккредитиву - из топ-30 по объему капитала (прим: рейтинг доступен по ссылке: http://vid1.rian.ru/ig/ratings/banki</w:t>
      </w:r>
    </w:p>
    <w:p w14:paraId="22F87275" w14:textId="77777777" w:rsidR="004F1769" w:rsidRPr="000C2791" w:rsidRDefault="004F1769" w:rsidP="00322DF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14888E78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6A87A8" w16cid:durableId="25366967"/>
  <w16cid:commentId w16cid:paraId="015C8ACE" w16cid:durableId="25366968"/>
  <w16cid:commentId w16cid:paraId="719A9D89" w16cid:durableId="25366969"/>
  <w16cid:commentId w16cid:paraId="19EA9FA2" w16cid:durableId="2536696A"/>
  <w16cid:commentId w16cid:paraId="03D7B02C" w16cid:durableId="2536696B"/>
  <w16cid:commentId w16cid:paraId="357EFF23" w16cid:durableId="253669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0ADAC" w14:textId="77777777" w:rsidR="006B5DFE" w:rsidRDefault="006B5DFE" w:rsidP="00E33D4F">
      <w:pPr>
        <w:spacing w:after="0" w:line="240" w:lineRule="auto"/>
      </w:pPr>
      <w:r>
        <w:separator/>
      </w:r>
    </w:p>
  </w:endnote>
  <w:endnote w:type="continuationSeparator" w:id="0">
    <w:p w14:paraId="3E9463AA" w14:textId="77777777" w:rsidR="006B5DFE" w:rsidRDefault="006B5DF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78FF325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57B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2D533" w14:textId="77777777" w:rsidR="006B5DFE" w:rsidRDefault="006B5DFE" w:rsidP="00E33D4F">
      <w:pPr>
        <w:spacing w:after="0" w:line="240" w:lineRule="auto"/>
      </w:pPr>
      <w:r>
        <w:separator/>
      </w:r>
    </w:p>
  </w:footnote>
  <w:footnote w:type="continuationSeparator" w:id="0">
    <w:p w14:paraId="02BF7BE5" w14:textId="77777777" w:rsidR="006B5DFE" w:rsidRDefault="006B5DFE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359B3993" w14:textId="77777777" w:rsidR="00DD4355" w:rsidRPr="00120657" w:rsidRDefault="00DD4355" w:rsidP="00DD4355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4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5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A0191A"/>
    <w:multiLevelType w:val="hybridMultilevel"/>
    <w:tmpl w:val="CD3C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4B1114D"/>
    <w:multiLevelType w:val="hybridMultilevel"/>
    <w:tmpl w:val="B8CE37A6"/>
    <w:lvl w:ilvl="0" w:tplc="5D8AD2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6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9"/>
  </w:num>
  <w:num w:numId="13">
    <w:abstractNumId w:val="21"/>
  </w:num>
  <w:num w:numId="14">
    <w:abstractNumId w:val="5"/>
  </w:num>
  <w:num w:numId="15">
    <w:abstractNumId w:val="0"/>
  </w:num>
  <w:num w:numId="16">
    <w:abstractNumId w:val="14"/>
  </w:num>
  <w:num w:numId="17">
    <w:abstractNumId w:val="28"/>
  </w:num>
  <w:num w:numId="18">
    <w:abstractNumId w:val="17"/>
  </w:num>
  <w:num w:numId="19">
    <w:abstractNumId w:val="10"/>
  </w:num>
  <w:num w:numId="20">
    <w:abstractNumId w:val="22"/>
  </w:num>
  <w:num w:numId="21">
    <w:abstractNumId w:val="18"/>
  </w:num>
  <w:num w:numId="22">
    <w:abstractNumId w:val="19"/>
  </w:num>
  <w:num w:numId="23">
    <w:abstractNumId w:val="13"/>
  </w:num>
  <w:num w:numId="24">
    <w:abstractNumId w:val="20"/>
  </w:num>
  <w:num w:numId="25">
    <w:abstractNumId w:val="6"/>
  </w:num>
  <w:num w:numId="26">
    <w:abstractNumId w:val="30"/>
  </w:num>
  <w:num w:numId="27">
    <w:abstractNumId w:val="25"/>
  </w:num>
  <w:num w:numId="28">
    <w:abstractNumId w:val="11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12"/>
  </w:num>
  <w:num w:numId="34">
    <w:abstractNumId w:val="8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273C6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883"/>
    <w:rsid w:val="00082E0A"/>
    <w:rsid w:val="00083142"/>
    <w:rsid w:val="000844EF"/>
    <w:rsid w:val="00084CBB"/>
    <w:rsid w:val="000877F1"/>
    <w:rsid w:val="000927FB"/>
    <w:rsid w:val="00093EDB"/>
    <w:rsid w:val="00095F3C"/>
    <w:rsid w:val="000967E9"/>
    <w:rsid w:val="000973B7"/>
    <w:rsid w:val="00097EC7"/>
    <w:rsid w:val="000A0B3B"/>
    <w:rsid w:val="000A1317"/>
    <w:rsid w:val="000A1B9E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27EE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4057"/>
    <w:rsid w:val="00155F3D"/>
    <w:rsid w:val="00156210"/>
    <w:rsid w:val="00156294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091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6EE7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40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E709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17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1F40"/>
    <w:rsid w:val="002A3611"/>
    <w:rsid w:val="002A52CC"/>
    <w:rsid w:val="002A564F"/>
    <w:rsid w:val="002A6D81"/>
    <w:rsid w:val="002B13BD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2DF8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47FFD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13A"/>
    <w:rsid w:val="003815DE"/>
    <w:rsid w:val="00381D74"/>
    <w:rsid w:val="00386377"/>
    <w:rsid w:val="00387FA5"/>
    <w:rsid w:val="00390282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12A8"/>
    <w:rsid w:val="003F3676"/>
    <w:rsid w:val="003F428E"/>
    <w:rsid w:val="003F64A6"/>
    <w:rsid w:val="003F7EC6"/>
    <w:rsid w:val="0040125A"/>
    <w:rsid w:val="004025E6"/>
    <w:rsid w:val="00410A63"/>
    <w:rsid w:val="0041152D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0E96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00C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2736"/>
    <w:rsid w:val="00472EC5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3B99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769"/>
    <w:rsid w:val="004F194D"/>
    <w:rsid w:val="004F30BF"/>
    <w:rsid w:val="004F3E62"/>
    <w:rsid w:val="004F51F2"/>
    <w:rsid w:val="004F6766"/>
    <w:rsid w:val="004F68A8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2045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59C5"/>
    <w:rsid w:val="0069685C"/>
    <w:rsid w:val="00697DBA"/>
    <w:rsid w:val="006A0294"/>
    <w:rsid w:val="006A1725"/>
    <w:rsid w:val="006A1B00"/>
    <w:rsid w:val="006A3772"/>
    <w:rsid w:val="006A3B44"/>
    <w:rsid w:val="006A5A8F"/>
    <w:rsid w:val="006A7521"/>
    <w:rsid w:val="006B02FD"/>
    <w:rsid w:val="006B0328"/>
    <w:rsid w:val="006B18FF"/>
    <w:rsid w:val="006B245E"/>
    <w:rsid w:val="006B26BF"/>
    <w:rsid w:val="006B5DFE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3B8C"/>
    <w:rsid w:val="006D4BDE"/>
    <w:rsid w:val="006D7D35"/>
    <w:rsid w:val="006E427F"/>
    <w:rsid w:val="006E4A73"/>
    <w:rsid w:val="006E5F18"/>
    <w:rsid w:val="006E683D"/>
    <w:rsid w:val="006F719E"/>
    <w:rsid w:val="006F721C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38B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4092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1B30"/>
    <w:rsid w:val="007D2ACC"/>
    <w:rsid w:val="007D31CB"/>
    <w:rsid w:val="007D430D"/>
    <w:rsid w:val="007D5E49"/>
    <w:rsid w:val="007D77EF"/>
    <w:rsid w:val="007E1265"/>
    <w:rsid w:val="007E4C88"/>
    <w:rsid w:val="007E568B"/>
    <w:rsid w:val="007E570B"/>
    <w:rsid w:val="007E6711"/>
    <w:rsid w:val="007F17C5"/>
    <w:rsid w:val="007F1ABD"/>
    <w:rsid w:val="007F2257"/>
    <w:rsid w:val="007F25CB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1DF0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DD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C0F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569"/>
    <w:rsid w:val="00AE475C"/>
    <w:rsid w:val="00AE4CE2"/>
    <w:rsid w:val="00AE4E45"/>
    <w:rsid w:val="00AE4E8D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654C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17F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1BE3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435C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D90"/>
    <w:rsid w:val="00C81E14"/>
    <w:rsid w:val="00C8334E"/>
    <w:rsid w:val="00C858A6"/>
    <w:rsid w:val="00C8616B"/>
    <w:rsid w:val="00C900D1"/>
    <w:rsid w:val="00C9071B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43DE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257B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4A20"/>
    <w:rsid w:val="00D35749"/>
    <w:rsid w:val="00D36533"/>
    <w:rsid w:val="00D42EFE"/>
    <w:rsid w:val="00D440B9"/>
    <w:rsid w:val="00D45892"/>
    <w:rsid w:val="00D4623C"/>
    <w:rsid w:val="00D47D8A"/>
    <w:rsid w:val="00D512E5"/>
    <w:rsid w:val="00D61AEA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76D23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4355"/>
    <w:rsid w:val="00DD5171"/>
    <w:rsid w:val="00DD5283"/>
    <w:rsid w:val="00DD5861"/>
    <w:rsid w:val="00DD590E"/>
    <w:rsid w:val="00DD5E1C"/>
    <w:rsid w:val="00DD6DD3"/>
    <w:rsid w:val="00DD78A9"/>
    <w:rsid w:val="00DE01E0"/>
    <w:rsid w:val="00DE0E51"/>
    <w:rsid w:val="00DE1B2D"/>
    <w:rsid w:val="00DE3FC0"/>
    <w:rsid w:val="00DE4A80"/>
    <w:rsid w:val="00DE6351"/>
    <w:rsid w:val="00DF059C"/>
    <w:rsid w:val="00DF1EA3"/>
    <w:rsid w:val="00DF28F5"/>
    <w:rsid w:val="00DF5AE1"/>
    <w:rsid w:val="00DF6F0D"/>
    <w:rsid w:val="00E00951"/>
    <w:rsid w:val="00E017BB"/>
    <w:rsid w:val="00E0243A"/>
    <w:rsid w:val="00E032E5"/>
    <w:rsid w:val="00E05C5D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2517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3CD9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0F36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325F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2D8A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2EA0"/>
    <w:rsid w:val="00FF3891"/>
    <w:rsid w:val="00FF40AC"/>
    <w:rsid w:val="00FF467B"/>
    <w:rsid w:val="00FF4ABA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288-DFA0-45A1-BB2A-BFA87F8B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Сергеева Оксана Михайловна</cp:lastModifiedBy>
  <cp:revision>10</cp:revision>
  <cp:lastPrinted>2021-06-24T12:42:00Z</cp:lastPrinted>
  <dcterms:created xsi:type="dcterms:W3CDTF">2021-11-10T14:37:00Z</dcterms:created>
  <dcterms:modified xsi:type="dcterms:W3CDTF">2021-11-10T14:46:00Z</dcterms:modified>
</cp:coreProperties>
</file>