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66E527E8" w:rsidR="0003404B" w:rsidRPr="00DD01CB" w:rsidRDefault="00282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Коммерческий банк социального развития «Бумеранг» (далее –АО Комсоцбанк «Бумеранг»),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162602, Вологодская область, г. Череповец, ул. Коммунистов дом 22 ОГРН: 1033501065730, ИНН: 3528006214, КПП: 352801001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06 июля 2015</w:t>
      </w:r>
      <w:r w:rsidRPr="00F83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г. по делу №А13-7747/2015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97A24E" w14:textId="0038CFF1" w:rsidR="00987A46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6D237FE" w14:textId="77777777" w:rsidR="005048DB" w:rsidRPr="005048DB" w:rsidRDefault="005048DB" w:rsidP="005048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8DB">
        <w:rPr>
          <w:rFonts w:ascii="Times New Roman" w:hAnsi="Times New Roman" w:cs="Times New Roman"/>
          <w:color w:val="000000"/>
          <w:sz w:val="24"/>
          <w:szCs w:val="24"/>
        </w:rPr>
        <w:t>Лот 1 - Нежилые помещения (2 шт.) - 243,5 кв. м, 145,3 кв. м, адрес: Вологодская обл., г. Череповец, пр-кт Победы, д. 61, пом. 15н, 14н, кадастровые номера 35:21:0401002:1807, 35:21:0401002:1777, световой короб - 9 007 334,14 руб.;</w:t>
      </w:r>
    </w:p>
    <w:p w14:paraId="79BAF5E5" w14:textId="77777777" w:rsidR="005048DB" w:rsidRPr="005048DB" w:rsidRDefault="005048DB" w:rsidP="005048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8DB">
        <w:rPr>
          <w:rFonts w:ascii="Times New Roman" w:hAnsi="Times New Roman" w:cs="Times New Roman"/>
          <w:color w:val="000000"/>
          <w:sz w:val="24"/>
          <w:szCs w:val="24"/>
        </w:rPr>
        <w:t>Лот 2 - Административное здание банка - 1 184,70 кв. м, земельный участок - 2 700 кв. м, адрес: Вологодская обл., Кичменгско-Городецкий р-н, с. Кичменгский Городок, ул. Комсомольская, д. 11, 3-этажное, подземных этажей 1, кадастровые номера 35:17:0101005:172, 35:17:0101005:3, система видеонаблюдения, приборы ОПС, насос Грундфос (UPS 50180F), кресло (2 шт.), маршрутизатор CISCO1811, земли населенных пунктов - под общественную застройку - 15 435 062,81 руб.;</w:t>
      </w:r>
    </w:p>
    <w:p w14:paraId="14783E51" w14:textId="77777777" w:rsidR="005048DB" w:rsidRPr="005048DB" w:rsidRDefault="005048DB" w:rsidP="005048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8DB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(ремонтно-строительный офис) - 144,2 кв. м, адрес: Вологодская обл., г. Череповец, ул. П. Окинина, д. 14 А, кадастровый номер 35:21:0302002:1442 - 2 207 464,20 руб.;</w:t>
      </w:r>
    </w:p>
    <w:p w14:paraId="4F69A62E" w14:textId="49C10F77" w:rsidR="00987A46" w:rsidRDefault="005048DB" w:rsidP="005048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48DB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(офис) - 195,1 кв. м, адрес: Вологодская обл., г. Череповец, ул. Рыбинская, д. 24 А, подвал, кадастровый номер 35:21:0501005:4802, ограничения и обременения: находится в залоге у ООО «Комерк Русс» с 24.04.2015 на 364 дня - 2 508 858,20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B25E8D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04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048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04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апреля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6E2FF3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04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декабря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048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5048D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504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504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E8B3352" w14:textId="77777777" w:rsidR="00C552E2" w:rsidRPr="00C552E2" w:rsidRDefault="00C552E2" w:rsidP="00C55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2E2">
        <w:rPr>
          <w:rFonts w:ascii="Times New Roman" w:hAnsi="Times New Roman" w:cs="Times New Roman"/>
          <w:color w:val="000000"/>
          <w:sz w:val="24"/>
          <w:szCs w:val="24"/>
        </w:rPr>
        <w:t>с 07 декабря 2021 г. по 25 января 2022 г. - в размере начальной цены продажи лота;</w:t>
      </w:r>
    </w:p>
    <w:p w14:paraId="4D3CBAE3" w14:textId="77777777" w:rsidR="00C552E2" w:rsidRPr="00C552E2" w:rsidRDefault="00C552E2" w:rsidP="00C55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2E2">
        <w:rPr>
          <w:rFonts w:ascii="Times New Roman" w:hAnsi="Times New Roman" w:cs="Times New Roman"/>
          <w:color w:val="000000"/>
          <w:sz w:val="24"/>
          <w:szCs w:val="24"/>
        </w:rPr>
        <w:t>с 26 января 2022 г. по 01 февраля 2022 г. - в размере 93,70% от начальной цены продажи лота;</w:t>
      </w:r>
    </w:p>
    <w:p w14:paraId="2DDA7819" w14:textId="77777777" w:rsidR="00C552E2" w:rsidRPr="00C552E2" w:rsidRDefault="00C552E2" w:rsidP="00C55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2E2">
        <w:rPr>
          <w:rFonts w:ascii="Times New Roman" w:hAnsi="Times New Roman" w:cs="Times New Roman"/>
          <w:color w:val="000000"/>
          <w:sz w:val="24"/>
          <w:szCs w:val="24"/>
        </w:rPr>
        <w:t>с 02 февраля 2022 г. по 08 февраля 2022 г. - в размере 87,40% от начальной цены продажи лота;</w:t>
      </w:r>
    </w:p>
    <w:p w14:paraId="313E248F" w14:textId="77777777" w:rsidR="00C552E2" w:rsidRPr="00C552E2" w:rsidRDefault="00C552E2" w:rsidP="00C55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2E2">
        <w:rPr>
          <w:rFonts w:ascii="Times New Roman" w:hAnsi="Times New Roman" w:cs="Times New Roman"/>
          <w:color w:val="000000"/>
          <w:sz w:val="24"/>
          <w:szCs w:val="24"/>
        </w:rPr>
        <w:t>с 09 февраля 2022 г. по 15 февраля 2022 г. - в размере 81,10% от начальной цены продажи лота;</w:t>
      </w:r>
    </w:p>
    <w:p w14:paraId="380D54BF" w14:textId="77777777" w:rsidR="00C552E2" w:rsidRPr="00C552E2" w:rsidRDefault="00C552E2" w:rsidP="00C55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2E2">
        <w:rPr>
          <w:rFonts w:ascii="Times New Roman" w:hAnsi="Times New Roman" w:cs="Times New Roman"/>
          <w:color w:val="000000"/>
          <w:sz w:val="24"/>
          <w:szCs w:val="24"/>
        </w:rPr>
        <w:t>с 16 февраля 2022 г. по 22 февраля 2022 г. - в размере 74,80% от начальной цены продажи лота;</w:t>
      </w:r>
    </w:p>
    <w:p w14:paraId="7278F235" w14:textId="77777777" w:rsidR="00C552E2" w:rsidRPr="00C552E2" w:rsidRDefault="00C552E2" w:rsidP="00C55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2E2">
        <w:rPr>
          <w:rFonts w:ascii="Times New Roman" w:hAnsi="Times New Roman" w:cs="Times New Roman"/>
          <w:color w:val="000000"/>
          <w:sz w:val="24"/>
          <w:szCs w:val="24"/>
        </w:rPr>
        <w:t>с 23 февраля 2022 г. по 01 марта 2022 г. - в размере 68,50% от начальной цены продажи лота;</w:t>
      </w:r>
    </w:p>
    <w:p w14:paraId="24F0DEC1" w14:textId="77777777" w:rsidR="00C552E2" w:rsidRPr="00C552E2" w:rsidRDefault="00C552E2" w:rsidP="00C55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2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марта 2022 г. по 08 марта 2022 г. - в размере 62,20% от начальной цены продажи лота;</w:t>
      </w:r>
    </w:p>
    <w:p w14:paraId="479E638F" w14:textId="77777777" w:rsidR="00C552E2" w:rsidRPr="00C552E2" w:rsidRDefault="00C552E2" w:rsidP="00C55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2E2">
        <w:rPr>
          <w:rFonts w:ascii="Times New Roman" w:hAnsi="Times New Roman" w:cs="Times New Roman"/>
          <w:color w:val="000000"/>
          <w:sz w:val="24"/>
          <w:szCs w:val="24"/>
        </w:rPr>
        <w:t>с 09 марта 2022 г. по 16 марта 2022 г. - в размере 55,90% от начальной цены продажи лота;</w:t>
      </w:r>
    </w:p>
    <w:p w14:paraId="225E4FCD" w14:textId="77777777" w:rsidR="00C552E2" w:rsidRPr="00C552E2" w:rsidRDefault="00C552E2" w:rsidP="00C55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2E2">
        <w:rPr>
          <w:rFonts w:ascii="Times New Roman" w:hAnsi="Times New Roman" w:cs="Times New Roman"/>
          <w:color w:val="000000"/>
          <w:sz w:val="24"/>
          <w:szCs w:val="24"/>
        </w:rPr>
        <w:t>с 17 марта 2022 г. по 23 марта 2022 г. - в размере 49,60% от начальной цены продажи лота;</w:t>
      </w:r>
    </w:p>
    <w:p w14:paraId="17281FB3" w14:textId="77777777" w:rsidR="00C552E2" w:rsidRPr="00C552E2" w:rsidRDefault="00C552E2" w:rsidP="00C55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2E2">
        <w:rPr>
          <w:rFonts w:ascii="Times New Roman" w:hAnsi="Times New Roman" w:cs="Times New Roman"/>
          <w:color w:val="000000"/>
          <w:sz w:val="24"/>
          <w:szCs w:val="24"/>
        </w:rPr>
        <w:t>с 24 марта 2022 г. по 30 марта 2022 г. - в размере 43,30% от начальной цены продажи лота;</w:t>
      </w:r>
    </w:p>
    <w:p w14:paraId="7FCDDA2C" w14:textId="483B6393" w:rsidR="00987A46" w:rsidRDefault="00C552E2" w:rsidP="00C55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2E2">
        <w:rPr>
          <w:rFonts w:ascii="Times New Roman" w:hAnsi="Times New Roman" w:cs="Times New Roman"/>
          <w:color w:val="000000"/>
          <w:sz w:val="24"/>
          <w:szCs w:val="24"/>
        </w:rPr>
        <w:t>с 31 марта 2022 г. по 06 апреля 2022 г. - в размере 37,00%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01E88D4" w14:textId="7CDE5315" w:rsidR="00D02882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5048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288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0B70C1A" w14:textId="02DB7C97" w:rsidR="00C552E2" w:rsidRDefault="007E3D68" w:rsidP="00C55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552E2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5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C552E2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C552E2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5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C552E2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C552E2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C552E2">
        <w:rPr>
          <w:rFonts w:ascii="Times New Roman" w:hAnsi="Times New Roman" w:cs="Times New Roman"/>
          <w:color w:val="000000"/>
          <w:sz w:val="24"/>
          <w:szCs w:val="24"/>
        </w:rPr>
        <w:t xml:space="preserve"> г. Санкт-Петербург, Каменноостровский пр., д. 40А, офис 505, тел. +7 (904) 330-43-44; у ОТ: </w:t>
      </w:r>
      <w:hyperlink r:id="rId7" w:history="1">
        <w:r w:rsidR="00C552E2" w:rsidRPr="006D098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552E2" w:rsidRPr="00C51F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5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2E2" w:rsidRPr="00C51FF0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C552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49581284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82D5E"/>
    <w:rsid w:val="002C3A2C"/>
    <w:rsid w:val="00360DC6"/>
    <w:rsid w:val="003E6C81"/>
    <w:rsid w:val="00495D59"/>
    <w:rsid w:val="004B74A7"/>
    <w:rsid w:val="005048DB"/>
    <w:rsid w:val="00555595"/>
    <w:rsid w:val="005742C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27DF"/>
    <w:rsid w:val="00987A46"/>
    <w:rsid w:val="009E68C2"/>
    <w:rsid w:val="009F0C4D"/>
    <w:rsid w:val="00B97A00"/>
    <w:rsid w:val="00C15400"/>
    <w:rsid w:val="00C552E2"/>
    <w:rsid w:val="00C66976"/>
    <w:rsid w:val="00CA2044"/>
    <w:rsid w:val="00D02882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22</cp:revision>
  <dcterms:created xsi:type="dcterms:W3CDTF">2019-07-23T07:53:00Z</dcterms:created>
  <dcterms:modified xsi:type="dcterms:W3CDTF">2021-11-25T14:41:00Z</dcterms:modified>
</cp:coreProperties>
</file>