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7987C112" w:rsidR="0004186C" w:rsidRPr="00B141BB" w:rsidRDefault="009C537C" w:rsidP="009C537C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Гривцова</w:t>
      </w:r>
      <w:proofErr w:type="spellEnd"/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д. 5, </w:t>
      </w:r>
      <w:proofErr w:type="spellStart"/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Start"/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spellEnd"/>
      <w:proofErr w:type="gramEnd"/>
      <w:r w:rsidRPr="009C537C">
        <w:rPr>
          <w:rFonts w:ascii="Times New Roman" w:eastAsiaTheme="minorHAnsi" w:hAnsi="Times New Roman" w:cs="Times New Roman"/>
          <w:sz w:val="24"/>
          <w:szCs w:val="24"/>
          <w:lang w:eastAsia="en-US"/>
        </w:rPr>
        <w:t>, (812) 334-26-04, 8(800) 777-57-57, oleynik@auction-house.ru) (далее - Организатор торгов, ОТ), действующее на основании договора с Закрытым акционерным обществом «Акционерный Тюменский коммерческий Агропромышленный банк» (ЗАО «ТЮМЕНЬАГРОПРОМБАНК»), (адрес регистрации: 625002, г. Тюмень, ул. Комсомольская, д. 60, ИНН 7202026861, ОГРН 1027200000080) (далее – финансовая организация), конкурсным управляющим (ликвидатором) которого на основании решения Арбитражного суда Тюменской области от 18 февраля 2015 г. по делу № А70-346/2015 является Государственная корпорация «Агентство по страхованию вкладов» (109240, г. Москва, ул. Высоцкого, д. 4) (далее – КУ),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39CD768" w14:textId="7EB373B9" w:rsidR="00405C92" w:rsidRDefault="00651D54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</w:t>
      </w:r>
      <w:r w:rsidR="009C537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9C537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C537C" w:rsidRPr="009C537C">
        <w:rPr>
          <w:rFonts w:ascii="Times New Roman" w:hAnsi="Times New Roman" w:cs="Times New Roman"/>
          <w:color w:val="000000"/>
          <w:sz w:val="24"/>
          <w:szCs w:val="24"/>
        </w:rPr>
        <w:t xml:space="preserve">рава требования к юридическим и физическим лицам ((в скобках указана в </w:t>
      </w:r>
      <w:proofErr w:type="spellStart"/>
      <w:r w:rsidR="009C537C" w:rsidRPr="009C537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C537C" w:rsidRPr="009C537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093F0190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1 -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Мелита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», ИНН 7708744440 (солидарно с Лариной Татьяной Владимировной), КД-26/КЛВ-2014 от 17.09.2014, решение АС г. Москвы от 17.08.2015 по делу А40-112700/15, решение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01.03.2016 по делу 2-383/2016, истек срок предъявления исполнительного листа в отношении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Мелита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>» (177 984 229,52 руб.) - 79 085 067,60 руб.;</w:t>
      </w:r>
      <w:proofErr w:type="gramEnd"/>
    </w:p>
    <w:p w14:paraId="512BA2EA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Лот 2 - ООО «Производственно-Коммерческая фирма «АВОКОМ», ИНН 7705963388 (солидарно с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Милаховым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Денисом Михайловичем), КД-27/КЛВ-2014 от 29.09.2014, решение АС г. Москвы от 30.09.2015 по делу А40-112865/15, решение Ленинского районного суда г. Ульяновска от 05.05.2016 по делу 2-1949/16, истек срок предъявления исполнительного листа в отношении ООО «Производственно-Коммерческая фирма «АВОКОМ» (734 005 646,77 руб.) - 78 073 881,22 руб.;</w:t>
      </w:r>
      <w:proofErr w:type="gramEnd"/>
    </w:p>
    <w:p w14:paraId="1215CE4A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3 -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Промоборудование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», ИНН 7708765401 (солидарно с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Купрюхиной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Натальей Евгеньевной), КД-28/КЛВ-2014 от 20.11.2014, решение АС г. Москвы от 31.08.2015 по делу А40-112867/15, решение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Зюзинского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04.08.2016 по делу 2-3150/2016 (179 914 320,65 руб.) - 79 942 679,44 руб.;</w:t>
      </w:r>
    </w:p>
    <w:p w14:paraId="6997BA35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4 -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Стройполимерторг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>», ИНН 7705977060, КД-25/КЛВ-2014 от 28.08.2014, решение АС г. Москвы от 18.09.2015 по делу А40-112970/15, истек срок предъявления исполнительного листа по взысканию задолженности (118 912 218,43 руб.) - 52 837 157,87 руб.;</w:t>
      </w:r>
    </w:p>
    <w:p w14:paraId="7CCF6E79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5 -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Фишлэнд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>», ИНН 7704611697, КД-29/КЛВ-2014 от 03.12.2014, решение АС г. Москвы от 17.08.2015 по делу А40-112864/15Б, истек срок предъявления исполнительного листа по взысканию задолженности, отсутствует оригинал кредитного договора (145 858 361,39 руб.) - 64 810 339,65 руб.;</w:t>
      </w:r>
    </w:p>
    <w:p w14:paraId="3CCE1563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6 - ООО «ПИЛИГРИМ» (ранее ООО «Модернизация авиационных комплексов»), ИНН 7725129981 (солидарно с Красноженом Вячеславом Ивановичем, ООО «Научно-Производственное Объединение «Авиационные системы», ИНН 7709533330), КД-13/КЛЗ-2013 от 31.07.2013, решение Троицкого районного суда г. Москвы от 07.11.2017 по делу 2-103/2017, апелляционное определение Судебной коллегии по гражданским делам Московского городского суда от 12.09.2018 по делу 33-39193/2018, определение АС г. Москвы от</w:t>
      </w:r>
      <w:proofErr w:type="gram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26.05.2021 по делу А40-192923/20-88-341 о включении в РТК третьей очереди, отсутствуют оригиналы кредитного договора и обеспечительных договоров, Красножен Вячеслав Иванович находится в стадии банкротства, ООО «ПИЛИГРИМ» решение о предстоящем исключении из ЕГРЮЛ от 04.10.2021 (206 522 366,60 руб.) - 59 526 375,47 руб.;</w:t>
      </w:r>
    </w:p>
    <w:p w14:paraId="49175380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7 - ООО «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Кристенсен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ЭНД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Партнерс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Kristensen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Partners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OU), решение АС Тюменской области от 17.09.2018 по делу А-70-7231/2018 (2 715 216,79 руб.) - 1 326 017,28 руб.;</w:t>
      </w:r>
    </w:p>
    <w:p w14:paraId="1EEB3BDB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Куроленко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Шабунина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) Наталья Сергеевна (солидарно с Кузьминой Анной Юрьевной, Грушевской Оксаной Викторовной, Сергеевой Ларисой Геннадьевной), Егорова Ирина Николаевна, определение АС Тюменской обл. от 14.12.2018, постановление Восьмого ААС от 24.04.2019, постановление АС Западно-Сибирского округа от 01.07.2019 по делу </w:t>
      </w:r>
      <w:r w:rsidRPr="001C1ED8">
        <w:rPr>
          <w:rFonts w:ascii="Times New Roman" w:hAnsi="Times New Roman" w:cs="Times New Roman"/>
          <w:color w:val="000000"/>
          <w:sz w:val="24"/>
          <w:szCs w:val="24"/>
        </w:rPr>
        <w:lastRenderedPageBreak/>
        <w:t>A70-346/2015, определение АС Тюменской обл. от 05.11.2019 по делу А70-14377/2019, решение АС Тюменской обл. от 27.09.2021 по делу А70-13708</w:t>
      </w:r>
      <w:proofErr w:type="gramEnd"/>
      <w:r w:rsidRPr="001C1ED8">
        <w:rPr>
          <w:rFonts w:ascii="Times New Roman" w:hAnsi="Times New Roman" w:cs="Times New Roman"/>
          <w:color w:val="000000"/>
          <w:sz w:val="24"/>
          <w:szCs w:val="24"/>
        </w:rPr>
        <w:t>/2021, решение АС Тюменской обл. от 29.09.2021 по делу А70-13388/2021, решение АС г. Москвы от 19.10.2021 по делу А40-154683/2021, все должники находятся в стадии банкротства (1 156 389 737,04 руб.) - 588 931 662,83 руб.;</w:t>
      </w:r>
    </w:p>
    <w:p w14:paraId="4163F8AE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Манохина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Ирина Геннадьевна (солидарно с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Манохиным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Владиславом Владимировичем), КД 26/13 от 12.09.2013, решение Центрального районного суда г. Тюмени от 29.08.2017 по делу 2-5597/2017 (4 039 920,62 руб.) - 742 652,14 руб.;</w:t>
      </w:r>
    </w:p>
    <w:p w14:paraId="334806ED" w14:textId="77777777" w:rsidR="001C1ED8" w:rsidRPr="001C1ED8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Лот 10 - 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Куроленко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C1ED8">
        <w:rPr>
          <w:rFonts w:ascii="Times New Roman" w:hAnsi="Times New Roman" w:cs="Times New Roman"/>
          <w:color w:val="000000"/>
          <w:sz w:val="24"/>
          <w:szCs w:val="24"/>
        </w:rPr>
        <w:t>Шабунина</w:t>
      </w:r>
      <w:proofErr w:type="spellEnd"/>
      <w:r w:rsidRPr="001C1ED8">
        <w:rPr>
          <w:rFonts w:ascii="Times New Roman" w:hAnsi="Times New Roman" w:cs="Times New Roman"/>
          <w:color w:val="000000"/>
          <w:sz w:val="24"/>
          <w:szCs w:val="24"/>
        </w:rPr>
        <w:t>) Наталья Сергеевна, Грушевская Оксана Викторовна, определение АС Тюменской обл. от 17.07.2015 об отказе в удовлетворении ходатайств и применении последствий недействительности сделок, постановление Восьмого арбитражного апелляционного суда от 22.10.2015, постановление АС Западно-Сибирского округа от 21.01.2016 по делу A70-346/2015, решение АС Тюменской обл. от 27.09.2021 по делу А70-13708/2021, решение АС г. Москвы от 19.10.2021 по делу</w:t>
      </w:r>
      <w:proofErr w:type="gramEnd"/>
      <w:r w:rsidRPr="001C1ED8">
        <w:rPr>
          <w:rFonts w:ascii="Times New Roman" w:hAnsi="Times New Roman" w:cs="Times New Roman"/>
          <w:color w:val="000000"/>
          <w:sz w:val="24"/>
          <w:szCs w:val="24"/>
        </w:rPr>
        <w:t xml:space="preserve"> А40-154683/2021, все должники находятся в стадии банкротства (5 271 972,74 руб.) - 2 617 398,01 руб.;</w:t>
      </w:r>
    </w:p>
    <w:p w14:paraId="47F37046" w14:textId="7E037146" w:rsidR="009C537C" w:rsidRPr="00B141BB" w:rsidRDefault="001C1ED8" w:rsidP="001C1E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ED8">
        <w:rPr>
          <w:rFonts w:ascii="Times New Roman" w:hAnsi="Times New Roman" w:cs="Times New Roman"/>
          <w:color w:val="000000"/>
          <w:sz w:val="24"/>
          <w:szCs w:val="24"/>
        </w:rPr>
        <w:t>Лот 11 - Афанасьев Анатолий Викторович (солидарно с Афанасьевой Марией Анатольевной), КД-03/2014@016 от 28.03.2014, решение Тюменского районного суда Тюменской обл. от 15.01.2018 по делу 2-1880/2017 (3 490</w:t>
      </w:r>
      <w:r>
        <w:rPr>
          <w:rFonts w:ascii="Times New Roman" w:hAnsi="Times New Roman" w:cs="Times New Roman"/>
          <w:color w:val="000000"/>
          <w:sz w:val="24"/>
          <w:szCs w:val="24"/>
        </w:rPr>
        <w:t> 546,53 руб.) - 201 428,49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7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52705C9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9C537C">
        <w:rPr>
          <w:b/>
          <w:bCs/>
          <w:color w:val="000000"/>
        </w:rPr>
        <w:t>1, 3-5</w:t>
      </w:r>
      <w:r w:rsidRPr="00B141BB">
        <w:rPr>
          <w:b/>
          <w:bCs/>
          <w:color w:val="000000"/>
        </w:rPr>
        <w:t xml:space="preserve"> - с </w:t>
      </w:r>
      <w:r w:rsidR="009C537C">
        <w:rPr>
          <w:b/>
          <w:bCs/>
          <w:color w:val="000000"/>
        </w:rPr>
        <w:t>07 декабря 2021</w:t>
      </w:r>
      <w:r w:rsidRPr="00B141BB">
        <w:rPr>
          <w:b/>
          <w:bCs/>
          <w:color w:val="000000"/>
        </w:rPr>
        <w:t xml:space="preserve"> г. по </w:t>
      </w:r>
      <w:r w:rsidR="009C537C">
        <w:rPr>
          <w:b/>
          <w:bCs/>
          <w:color w:val="000000"/>
        </w:rPr>
        <w:t xml:space="preserve">31 мая 2022 </w:t>
      </w:r>
      <w:r w:rsidRPr="00B141BB">
        <w:rPr>
          <w:b/>
          <w:bCs/>
          <w:color w:val="000000"/>
        </w:rPr>
        <w:t>г.;</w:t>
      </w:r>
    </w:p>
    <w:p w14:paraId="5B5C7E27" w14:textId="18F20074" w:rsidR="009C537C" w:rsidRDefault="009C537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537C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9C53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</w:t>
      </w:r>
      <w:r w:rsidRPr="009C537C">
        <w:rPr>
          <w:b/>
          <w:bCs/>
          <w:color w:val="000000"/>
        </w:rPr>
        <w:t xml:space="preserve"> - с 07 декабря 2021 г. по </w:t>
      </w:r>
      <w:r>
        <w:rPr>
          <w:b/>
          <w:bCs/>
          <w:color w:val="000000"/>
        </w:rPr>
        <w:t>2</w:t>
      </w:r>
      <w:r w:rsidRPr="009C537C">
        <w:rPr>
          <w:b/>
          <w:bCs/>
          <w:color w:val="000000"/>
        </w:rPr>
        <w:t>1 мая 2022 г.;</w:t>
      </w:r>
    </w:p>
    <w:p w14:paraId="07AD7D6D" w14:textId="3CFE312A" w:rsidR="009C537C" w:rsidRDefault="009C537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537C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6, 8-11</w:t>
      </w:r>
      <w:r w:rsidRPr="009C537C">
        <w:rPr>
          <w:b/>
          <w:bCs/>
          <w:color w:val="000000"/>
        </w:rPr>
        <w:t xml:space="preserve"> - с 07 декабря 2021 г. по </w:t>
      </w:r>
      <w:r>
        <w:rPr>
          <w:b/>
          <w:bCs/>
          <w:color w:val="000000"/>
        </w:rPr>
        <w:t>09</w:t>
      </w:r>
      <w:r w:rsidRPr="009C537C">
        <w:rPr>
          <w:b/>
          <w:bCs/>
          <w:color w:val="000000"/>
        </w:rPr>
        <w:t xml:space="preserve"> мая 2022 г.;</w:t>
      </w:r>
    </w:p>
    <w:p w14:paraId="31C45A18" w14:textId="1B32DE51" w:rsidR="009C537C" w:rsidRDefault="009C537C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C537C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</w:t>
      </w:r>
      <w:r w:rsidRPr="009C53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9C537C">
        <w:rPr>
          <w:b/>
          <w:bCs/>
          <w:color w:val="000000"/>
        </w:rPr>
        <w:t xml:space="preserve"> - с 07 де</w:t>
      </w:r>
      <w:r>
        <w:rPr>
          <w:b/>
          <w:bCs/>
          <w:color w:val="000000"/>
        </w:rPr>
        <w:t>кабря 2021 г. по 16 апреля 2022 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4B6A8026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9C537C">
        <w:rPr>
          <w:b/>
          <w:bCs/>
          <w:color w:val="000000"/>
        </w:rPr>
        <w:t>07 декабря 2021</w:t>
      </w:r>
      <w:r w:rsidR="009C537C" w:rsidRPr="00B141BB">
        <w:rPr>
          <w:b/>
          <w:bCs/>
          <w:color w:val="000000"/>
        </w:rPr>
        <w:t xml:space="preserve">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</w:t>
      </w:r>
      <w:r w:rsidRPr="00193F40">
        <w:rPr>
          <w:color w:val="000000"/>
        </w:rPr>
        <w:t>за 5 (Пять) календарных</w:t>
      </w:r>
      <w:r w:rsidRPr="00B141BB">
        <w:rPr>
          <w:color w:val="000000"/>
        </w:rPr>
        <w:t xml:space="preserve">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5E8E2BC2" w14:textId="77777777" w:rsidR="00707F65" w:rsidRPr="003E68F8" w:rsidRDefault="0004186C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8F8">
        <w:rPr>
          <w:color w:val="000000"/>
        </w:rPr>
        <w:t>Начальные цены продажи лотов устанавливаются следующие:</w:t>
      </w:r>
    </w:p>
    <w:p w14:paraId="0F3190A4" w14:textId="67B08C76" w:rsidR="0004186C" w:rsidRPr="003E68F8" w:rsidRDefault="00707F65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8F8">
        <w:rPr>
          <w:b/>
          <w:color w:val="000000"/>
        </w:rPr>
        <w:t xml:space="preserve">Для лотов </w:t>
      </w:r>
      <w:r w:rsidR="009C537C" w:rsidRPr="003E68F8">
        <w:rPr>
          <w:b/>
          <w:color w:val="000000"/>
        </w:rPr>
        <w:t>1, 3-5</w:t>
      </w:r>
      <w:r w:rsidRPr="003E68F8">
        <w:rPr>
          <w:b/>
          <w:color w:val="000000"/>
        </w:rPr>
        <w:t>:</w:t>
      </w:r>
    </w:p>
    <w:p w14:paraId="1E0E1BE9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07 декабря 2021 г. по 29 января 2022 г. - в размере начальной цены продажи лотов;</w:t>
      </w:r>
    </w:p>
    <w:p w14:paraId="1E51755D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30 января 2022 г. по 08 февраля 2022 г. - в размере 92,50% от начальной цены продажи лотов;</w:t>
      </w:r>
    </w:p>
    <w:p w14:paraId="361041B5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09 февраля 2022 г. по 19 февраля 2022 г. - в размере 85,00% от начальной цены продажи лотов;</w:t>
      </w:r>
    </w:p>
    <w:p w14:paraId="28B59D30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20 февраля 2022 г. по 01 марта 2022 г. - в размере 77,50% от начальной цены продажи лотов;</w:t>
      </w:r>
    </w:p>
    <w:p w14:paraId="5A5C0B82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02 марта 2022 г. по 15 марта 2022 г. - в размере 70,00% от начальной цены продажи лотов;</w:t>
      </w:r>
    </w:p>
    <w:p w14:paraId="18326899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16 марта 2022 г. по 26 марта 2022 г. - в размере 62,50% от начальной цены продажи лотов;</w:t>
      </w:r>
    </w:p>
    <w:p w14:paraId="60E37E69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27 марта 2022 г. по 05 апреля 2022 г. - в размере 55,00% от начальной цены продажи лотов;</w:t>
      </w:r>
    </w:p>
    <w:p w14:paraId="12757144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lastRenderedPageBreak/>
        <w:t>с 06 апреля 2022 г. по 16 апреля 2022 г. - в размере 47,50% от начальной цены продажи лотов;</w:t>
      </w:r>
    </w:p>
    <w:p w14:paraId="3E86FF7E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17 апреля 2022 г. по 26 апреля 2022 г. - в размере 40,00% от начальной цены продажи лотов;</w:t>
      </w:r>
    </w:p>
    <w:p w14:paraId="5C044AAE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27 апреля 2022 г. по 09 мая 2022 г. - в размере 32,50% от начальной цены продажи лотов;</w:t>
      </w:r>
    </w:p>
    <w:p w14:paraId="2BB1E11C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10 мая 2022 г. по 21 мая 2022 г. - в размере 25,00% от начальной цены продажи лотов;</w:t>
      </w:r>
    </w:p>
    <w:p w14:paraId="42475182" w14:textId="34575351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 xml:space="preserve">с 22 мая 2022 г. по 31 мая 2022 г. - в размере 17,50% </w:t>
      </w:r>
      <w:r w:rsidRPr="003E68F8">
        <w:rPr>
          <w:color w:val="000000"/>
        </w:rPr>
        <w:t>от начальной цены продажи лотов.</w:t>
      </w:r>
    </w:p>
    <w:p w14:paraId="66F82829" w14:textId="69E3191A" w:rsidR="0004186C" w:rsidRPr="003E68F8" w:rsidRDefault="00707F65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8F8">
        <w:rPr>
          <w:b/>
          <w:color w:val="000000"/>
        </w:rPr>
        <w:t>Для лот</w:t>
      </w:r>
      <w:r w:rsidR="009C537C" w:rsidRPr="003E68F8">
        <w:rPr>
          <w:b/>
          <w:color w:val="000000"/>
        </w:rPr>
        <w:t>а</w:t>
      </w:r>
      <w:r w:rsidRPr="003E68F8">
        <w:rPr>
          <w:b/>
          <w:color w:val="000000"/>
        </w:rPr>
        <w:t xml:space="preserve"> </w:t>
      </w:r>
      <w:r w:rsidR="009C537C" w:rsidRPr="003E68F8">
        <w:rPr>
          <w:b/>
          <w:color w:val="000000"/>
        </w:rPr>
        <w:t>2</w:t>
      </w:r>
      <w:r w:rsidRPr="003E68F8">
        <w:rPr>
          <w:b/>
          <w:color w:val="000000"/>
        </w:rPr>
        <w:t>:</w:t>
      </w:r>
    </w:p>
    <w:p w14:paraId="1CFE07AA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07 декабря 2021 г. по 29 января 2022 г. - в размере начальной цены продажи лота;</w:t>
      </w:r>
    </w:p>
    <w:p w14:paraId="5878D83A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30 января 2022 г. по 08 февраля 2022 г. - в размере 95,00% от начальной цены продажи лота;</w:t>
      </w:r>
    </w:p>
    <w:p w14:paraId="2F0C103F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09 февраля 2022 г. по 19 февраля 2022 г. - в размере 90,00% от начальной цены продажи лота;</w:t>
      </w:r>
    </w:p>
    <w:p w14:paraId="7CD81F4B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20 февраля 2022 г. по 01 марта 2022 г. - в размере 85,00% от начальной цены продажи лота;</w:t>
      </w:r>
    </w:p>
    <w:p w14:paraId="0A357B5B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02 марта 2022 г. по 15 марта 2022 г. - в размере 80,00% от начальной цены продажи лота;</w:t>
      </w:r>
    </w:p>
    <w:p w14:paraId="40CA1652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16 марта 2022 г. по 26 марта 2022 г. - в размере 75,00% от начальной цены продажи лота;</w:t>
      </w:r>
    </w:p>
    <w:p w14:paraId="23C70D79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27 марта 2022 г. по 05 апреля 2022 г. - в размере 70,00% от начальной цены продажи лота;</w:t>
      </w:r>
    </w:p>
    <w:p w14:paraId="1CCCECD0" w14:textId="1A0C3BE2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06 апреля 2022 г. по 16 апреля 2022 г. - в размере 65,00%</w:t>
      </w:r>
      <w:r w:rsidRPr="003E68F8">
        <w:rPr>
          <w:color w:val="000000"/>
        </w:rPr>
        <w:t xml:space="preserve"> от начальной цены продажи лота.</w:t>
      </w:r>
    </w:p>
    <w:p w14:paraId="0230D461" w14:textId="6160126C" w:rsidR="0004186C" w:rsidRPr="003E68F8" w:rsidRDefault="00707F65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8F8">
        <w:rPr>
          <w:b/>
          <w:color w:val="000000"/>
        </w:rPr>
        <w:t xml:space="preserve">Для лотов </w:t>
      </w:r>
      <w:r w:rsidR="009C537C" w:rsidRPr="003E68F8">
        <w:rPr>
          <w:b/>
          <w:color w:val="000000"/>
        </w:rPr>
        <w:t>8, 10</w:t>
      </w:r>
      <w:r w:rsidRPr="003E68F8">
        <w:rPr>
          <w:b/>
          <w:color w:val="000000"/>
        </w:rPr>
        <w:t>:</w:t>
      </w:r>
    </w:p>
    <w:p w14:paraId="16EDC920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07 декабря 2021 г. по 29 января 2022 г. - в размере начальной цены продажи лотов;</w:t>
      </w:r>
    </w:p>
    <w:p w14:paraId="3B498394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30 января 2022 г. по 08 февраля 2022 г. - в размере 95,00% от начальной цены продажи лотов;</w:t>
      </w:r>
    </w:p>
    <w:p w14:paraId="0E498C07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09 февраля 2022 г. по 19 февраля 2022 г. - в размере 90,00% от начальной цены продажи лотов;</w:t>
      </w:r>
    </w:p>
    <w:p w14:paraId="368D920E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20 февраля 2022 г. по 01 марта 2022 г. - в размере 85,00% от начальной цены продажи лотов;</w:t>
      </w:r>
    </w:p>
    <w:p w14:paraId="7028EEB0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02 марта 2022 г. по 15 марта 2022 г. - в размере 80,00% от начальной цены продажи лотов;</w:t>
      </w:r>
    </w:p>
    <w:p w14:paraId="6D59BA57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16 марта 2022 г. по 26 марта 2022 г. - в размере 75,00% от начальной цены продажи лотов;</w:t>
      </w:r>
    </w:p>
    <w:p w14:paraId="264E84BB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27 марта 2022 г. по 05 апреля 2022 г. - в размере 70,00% от начальной цены продажи лотов;</w:t>
      </w:r>
    </w:p>
    <w:p w14:paraId="2D46CDC8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06 апреля 2022 г. по 16 апреля 2022 г. - в размере 65,00% от начальной цены продажи лотов;</w:t>
      </w:r>
    </w:p>
    <w:p w14:paraId="10512EF3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17 апреля 2022 г. по 26 апреля 2022 г. - в размере 60,00% от начальной цены продажи лотов;</w:t>
      </w:r>
    </w:p>
    <w:p w14:paraId="15240C71" w14:textId="621282CB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 xml:space="preserve">с 27 апреля 2022 г. по 09 мая 2022 г. - в размере 55,00% </w:t>
      </w:r>
      <w:r w:rsidRPr="003E68F8">
        <w:rPr>
          <w:color w:val="000000"/>
        </w:rPr>
        <w:t>от начальной цены продажи лотов.</w:t>
      </w:r>
    </w:p>
    <w:p w14:paraId="33DC86A0" w14:textId="69CB753A" w:rsidR="009C537C" w:rsidRPr="003E68F8" w:rsidRDefault="009C537C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3E68F8">
        <w:rPr>
          <w:b/>
          <w:color w:val="000000"/>
        </w:rPr>
        <w:t xml:space="preserve">Для лотов </w:t>
      </w:r>
      <w:r w:rsidRPr="003E68F8">
        <w:rPr>
          <w:b/>
          <w:color w:val="000000"/>
        </w:rPr>
        <w:t>6, 9, 11</w:t>
      </w:r>
      <w:r w:rsidRPr="003E68F8">
        <w:rPr>
          <w:b/>
          <w:color w:val="000000"/>
        </w:rPr>
        <w:t>:</w:t>
      </w:r>
    </w:p>
    <w:p w14:paraId="1AC6CAE4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07 декабря 2021 г. по 29 января 2022 г. - в размере начальной цены продажи лотов;</w:t>
      </w:r>
    </w:p>
    <w:p w14:paraId="57623AC2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30 января 2022 г. по 08 февраля 2022 г. - в размере 92,00% от начальной цены продажи лотов;</w:t>
      </w:r>
    </w:p>
    <w:p w14:paraId="6E750B93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09 февраля 2022 г. по 19 февраля 2022 г. - в размере 84,00% от начальной цены продажи лотов;</w:t>
      </w:r>
    </w:p>
    <w:p w14:paraId="1B4A0436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20 февраля 2022 г. по 01 марта 2022 г. - в размере 76,00% от начальной цены продажи лотов;</w:t>
      </w:r>
    </w:p>
    <w:p w14:paraId="01903E33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02 марта 2022 г. по 15 марта 2022 г. - в размере 68,00% от начальной цены продажи лотов;</w:t>
      </w:r>
    </w:p>
    <w:p w14:paraId="15AECEF2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16 марта 2022 г. по 26 марта 2022 г. - в размере 60,00% от начальной цены продажи лотов;</w:t>
      </w:r>
    </w:p>
    <w:p w14:paraId="6E45D807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lastRenderedPageBreak/>
        <w:t>с 27 марта 2022 г. по 05 апреля 2022 г. - в размере 52,00% от начальной цены продажи лотов;</w:t>
      </w:r>
    </w:p>
    <w:p w14:paraId="087D8024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06 апреля 2022 г. по 16 апреля 2022 г. - в размере 44,00% от начальной цены продажи лотов;</w:t>
      </w:r>
    </w:p>
    <w:p w14:paraId="51A99D0C" w14:textId="77777777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>с 17 апреля 2022 г. по 26 апреля 2022 г. - в размере 36,00% от начальной цены продажи лотов;</w:t>
      </w:r>
    </w:p>
    <w:p w14:paraId="7B308A5F" w14:textId="3EA056A3" w:rsidR="003E68F8" w:rsidRPr="003E68F8" w:rsidRDefault="003E68F8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color w:val="000000"/>
        </w:rPr>
        <w:t xml:space="preserve">с 27 апреля 2022 г. по 09 мая 2022 г. - в размере 28,00% </w:t>
      </w:r>
      <w:r w:rsidRPr="003E68F8">
        <w:rPr>
          <w:color w:val="000000"/>
        </w:rPr>
        <w:t>от начальной цены продажи лотов.</w:t>
      </w:r>
    </w:p>
    <w:p w14:paraId="3ADA3F0D" w14:textId="78417DA3" w:rsidR="009C537C" w:rsidRPr="003E68F8" w:rsidRDefault="009C537C" w:rsidP="003E68F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E68F8">
        <w:rPr>
          <w:b/>
          <w:color w:val="000000"/>
        </w:rPr>
        <w:t xml:space="preserve">Для лота </w:t>
      </w:r>
      <w:r w:rsidRPr="003E68F8">
        <w:rPr>
          <w:b/>
          <w:color w:val="000000"/>
        </w:rPr>
        <w:t>7</w:t>
      </w:r>
      <w:r w:rsidRPr="003E68F8">
        <w:rPr>
          <w:b/>
          <w:color w:val="000000"/>
        </w:rPr>
        <w:t>:</w:t>
      </w:r>
    </w:p>
    <w:p w14:paraId="08A8FB99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07 декабря 2021 г. по 29 января 2022 г. - в размере начальной цены продажи лота;</w:t>
      </w:r>
    </w:p>
    <w:p w14:paraId="55C8D527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30 января 2022 г. по 08 февраля 2022 г. - в размере 93,20% от начальной цены продажи лота;</w:t>
      </w:r>
    </w:p>
    <w:p w14:paraId="14A61854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09 февраля 2022 г. по 19 февраля 2022 г. - в размере 86,40% от начальной цены продажи лота;</w:t>
      </w:r>
    </w:p>
    <w:p w14:paraId="43001C37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20 февраля 2022 г. по 01 марта 2022 г. - в размере 79,60% от начальной цены продажи лота;</w:t>
      </w:r>
    </w:p>
    <w:p w14:paraId="764751AE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02 марта 2022 г. по 15 марта 2022 г. - в размере 72,80% от начальной цены продажи лота;</w:t>
      </w:r>
    </w:p>
    <w:p w14:paraId="2915690A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16 марта 2022 г. по 26 марта 2022 г. - в размере 66,00% от начальной цены продажи лота;</w:t>
      </w:r>
    </w:p>
    <w:p w14:paraId="356B5C9B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27 марта 2022 г. по 05 апреля 2022 г. - в размере 59,20% от начальной цены продажи лота;</w:t>
      </w:r>
    </w:p>
    <w:p w14:paraId="72CC7415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06 апреля 2022 г. по 16 апреля 2022 г. - в размере 52,40% от начальной цены продажи лота;</w:t>
      </w:r>
    </w:p>
    <w:p w14:paraId="288E384D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17 апреля 2022 г. по 26 апреля 2022 г. - в размере 45,60% от начальной цены продажи лота;</w:t>
      </w:r>
    </w:p>
    <w:p w14:paraId="7312A063" w14:textId="77777777" w:rsidR="003E68F8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27 апреля 2022 г. по 09 мая 2022 г. - в размере 38,80% от начальной цены продажи лота;</w:t>
      </w:r>
    </w:p>
    <w:p w14:paraId="1907A43B" w14:textId="043C6A76" w:rsidR="008B5083" w:rsidRPr="003E68F8" w:rsidRDefault="003E68F8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с 10 мая 2022 г. по 21 мая 2022 г. - в размере 32,00%</w:t>
      </w:r>
      <w:r w:rsidRPr="003E68F8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 w:rsidP="003E6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E68F8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B141BB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</w:t>
      </w:r>
      <w:bookmarkStart w:id="0" w:name="_GoBack"/>
      <w:bookmarkEnd w:id="0"/>
      <w:r w:rsidRPr="00B141BB">
        <w:rPr>
          <w:rFonts w:ascii="Times New Roman" w:hAnsi="Times New Roman" w:cs="Times New Roman"/>
          <w:sz w:val="24"/>
          <w:szCs w:val="24"/>
        </w:rPr>
        <w:t>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25BD48A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16092" w:rsidRPr="00B141B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C38B5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B141B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B141B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41B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B141B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864B76C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028E4D33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 w:rsidR="001C1E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2D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6C074244" w14:textId="3028A8E7" w:rsidR="00CF5F6F" w:rsidRPr="00B141B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заключением Договора, внесенный Победителем задаток ему не возвращается, а Торги ППП признаются несостоявшимися.</w:t>
      </w:r>
    </w:p>
    <w:p w14:paraId="6D861CF7" w14:textId="7777777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4D123015" w14:textId="4977D34B" w:rsidR="00CF5F6F" w:rsidRDefault="009C537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537C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08:30 до 17:30 часов по адресу: г. Тюмень, ул. Некрасова, д. 11, тел. 8(3452)46-30-52, 8(3452)39-87-81, доб. 347, а также у</w:t>
      </w:r>
      <w:proofErr w:type="gramEnd"/>
      <w:r w:rsidRPr="009C537C">
        <w:rPr>
          <w:rFonts w:ascii="Times New Roman" w:hAnsi="Times New Roman" w:cs="Times New Roman"/>
          <w:color w:val="000000"/>
          <w:sz w:val="24"/>
          <w:szCs w:val="24"/>
        </w:rPr>
        <w:t xml:space="preserve"> ОТ: tf@auction-house.ru </w:t>
      </w:r>
      <w:proofErr w:type="gramStart"/>
      <w:r w:rsidRPr="009C537C">
        <w:rPr>
          <w:rFonts w:ascii="Times New Roman" w:hAnsi="Times New Roman" w:cs="Times New Roman"/>
          <w:color w:val="000000"/>
          <w:sz w:val="24"/>
          <w:szCs w:val="24"/>
        </w:rPr>
        <w:t>Татьяна</w:t>
      </w:r>
      <w:proofErr w:type="gramEnd"/>
      <w:r w:rsidRPr="009C537C">
        <w:rPr>
          <w:rFonts w:ascii="Times New Roman" w:hAnsi="Times New Roman" w:cs="Times New Roman"/>
          <w:color w:val="000000"/>
          <w:sz w:val="24"/>
          <w:szCs w:val="24"/>
        </w:rPr>
        <w:t xml:space="preserve"> Бокова, тел. 8(908)874-76-49, 8(3452)691929, 8(919)939-93-63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107714"/>
    <w:rsid w:val="00193F40"/>
    <w:rsid w:val="001C1ED8"/>
    <w:rsid w:val="00203862"/>
    <w:rsid w:val="00220317"/>
    <w:rsid w:val="00220F07"/>
    <w:rsid w:val="002A0202"/>
    <w:rsid w:val="002C116A"/>
    <w:rsid w:val="002C2BDE"/>
    <w:rsid w:val="00360DC6"/>
    <w:rsid w:val="003E68F8"/>
    <w:rsid w:val="00405C92"/>
    <w:rsid w:val="00507F0D"/>
    <w:rsid w:val="0051664E"/>
    <w:rsid w:val="00577987"/>
    <w:rsid w:val="005F1F68"/>
    <w:rsid w:val="00651D54"/>
    <w:rsid w:val="00707F65"/>
    <w:rsid w:val="008B5083"/>
    <w:rsid w:val="008E2B16"/>
    <w:rsid w:val="009C537C"/>
    <w:rsid w:val="00A81DF3"/>
    <w:rsid w:val="00B141BB"/>
    <w:rsid w:val="00B220F8"/>
    <w:rsid w:val="00B93A5E"/>
    <w:rsid w:val="00CF5F6F"/>
    <w:rsid w:val="00D16130"/>
    <w:rsid w:val="00E645EC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2857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17</cp:revision>
  <dcterms:created xsi:type="dcterms:W3CDTF">2019-07-23T07:54:00Z</dcterms:created>
  <dcterms:modified xsi:type="dcterms:W3CDTF">2021-11-26T09:31:00Z</dcterms:modified>
</cp:coreProperties>
</file>