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AC558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</w:tbl>
    <w:p w14:paraId="414A33A7" w14:textId="09A4F212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7E5C715B" w14:textId="6FEF03FA" w:rsidR="00171986" w:rsidRPr="00F6248B" w:rsidRDefault="00247FE9" w:rsidP="00E90F52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377FDC">
        <w:rPr>
          <w:rFonts w:ascii="Verdana" w:hAnsi="Verdana" w:cs="Times New Roman"/>
          <w:color w:val="000000" w:themeColor="text1"/>
        </w:rPr>
        <w:t xml:space="preserve">, а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377FDC">
        <w:rPr>
          <w:rFonts w:ascii="Verdana" w:hAnsi="Verdana" w:cs="Times New Roman"/>
        </w:rPr>
        <w:t xml:space="preserve">нежилое здание, кадастровый номер № </w:t>
      </w:r>
      <w:r w:rsidR="00377FDC" w:rsidRPr="00377FDC">
        <w:rPr>
          <w:rFonts w:ascii="Verdana" w:hAnsi="Verdana" w:cs="Times New Roman"/>
        </w:rPr>
        <w:t>60:25:0030505:55</w:t>
      </w:r>
      <w:r w:rsidR="00377FDC">
        <w:rPr>
          <w:rFonts w:ascii="Verdana" w:hAnsi="Verdana" w:cs="Times New Roman"/>
        </w:rPr>
        <w:t xml:space="preserve">, этажность 2 (Два), общей площадью 482,6 (Четыреста восемьдесят два целых и шесть десятых) </w:t>
      </w:r>
      <w:proofErr w:type="spellStart"/>
      <w:r w:rsidR="00377FDC">
        <w:rPr>
          <w:rFonts w:ascii="Verdana" w:hAnsi="Verdana" w:cs="Times New Roman"/>
        </w:rPr>
        <w:t>кв.м</w:t>
      </w:r>
      <w:proofErr w:type="spellEnd"/>
      <w:r w:rsidR="00377FDC">
        <w:rPr>
          <w:rFonts w:ascii="Verdana" w:hAnsi="Verdana" w:cs="Times New Roman"/>
        </w:rPr>
        <w:t xml:space="preserve">., </w:t>
      </w:r>
      <w:r w:rsidR="00377FDC" w:rsidRPr="00377FDC">
        <w:rPr>
          <w:rFonts w:ascii="Verdana" w:hAnsi="Verdana" w:cs="Times New Roman"/>
        </w:rPr>
        <w:t>адрес (местонахождение</w:t>
      </w:r>
      <w:r w:rsidR="00377FDC">
        <w:rPr>
          <w:rFonts w:ascii="Verdana" w:hAnsi="Verdana" w:cs="Times New Roman"/>
        </w:rPr>
        <w:t xml:space="preserve">): </w:t>
      </w:r>
      <w:r w:rsidR="00377FDC" w:rsidRPr="00377FDC">
        <w:rPr>
          <w:rFonts w:ascii="Verdana" w:hAnsi="Verdana" w:cs="Times New Roman"/>
        </w:rPr>
        <w:t xml:space="preserve">Псковская область, г Великие Луки, </w:t>
      </w:r>
      <w:proofErr w:type="spellStart"/>
      <w:r w:rsidR="00377FDC" w:rsidRPr="00377FDC">
        <w:rPr>
          <w:rFonts w:ascii="Verdana" w:hAnsi="Verdana" w:cs="Times New Roman"/>
        </w:rPr>
        <w:t>пр-кт</w:t>
      </w:r>
      <w:proofErr w:type="spellEnd"/>
      <w:r w:rsidR="00377FDC" w:rsidRPr="00377FDC">
        <w:rPr>
          <w:rFonts w:ascii="Verdana" w:hAnsi="Verdana" w:cs="Times New Roman"/>
        </w:rPr>
        <w:t xml:space="preserve"> Октябрьский, д 8А</w:t>
      </w:r>
      <w:r w:rsidR="00F6248B">
        <w:rPr>
          <w:rFonts w:ascii="Verdana" w:hAnsi="Verdana" w:cs="Times New Roman"/>
        </w:rPr>
        <w:t>,</w:t>
      </w:r>
      <w:r w:rsidR="00F6248B">
        <w:rPr>
          <w:rFonts w:ascii="Verdana" w:hAnsi="Verdana"/>
        </w:rPr>
        <w:t xml:space="preserve"> с земельным участком </w:t>
      </w:r>
      <w:r w:rsidR="00F6248B" w:rsidRPr="00F6248B">
        <w:rPr>
          <w:rFonts w:ascii="Verdana" w:hAnsi="Verdana"/>
        </w:rPr>
        <w:t>с кадастровым номером № 60:25:0030505:18</w:t>
      </w:r>
      <w:r w:rsidR="00F6248B">
        <w:rPr>
          <w:rFonts w:ascii="Verdana" w:hAnsi="Verdana"/>
        </w:rPr>
        <w:t xml:space="preserve">, </w:t>
      </w:r>
      <w:r w:rsidR="00F6248B" w:rsidRPr="00F6248B">
        <w:rPr>
          <w:rFonts w:ascii="Verdana" w:hAnsi="Verdana"/>
        </w:rPr>
        <w:t xml:space="preserve">площадью </w:t>
      </w:r>
      <w:r w:rsidR="00F6248B">
        <w:rPr>
          <w:rFonts w:ascii="Verdana" w:hAnsi="Verdana"/>
        </w:rPr>
        <w:t>1241 (Одна тысяча двести сорок один)</w:t>
      </w:r>
      <w:r w:rsidR="00F6248B" w:rsidRPr="00F6248B">
        <w:rPr>
          <w:rFonts w:ascii="Verdana" w:hAnsi="Verdana"/>
        </w:rPr>
        <w:t xml:space="preserve"> </w:t>
      </w:r>
      <w:proofErr w:type="spellStart"/>
      <w:r w:rsidR="00F6248B" w:rsidRPr="00F6248B">
        <w:rPr>
          <w:rFonts w:ascii="Verdana" w:hAnsi="Verdana"/>
        </w:rPr>
        <w:t>кв.м</w:t>
      </w:r>
      <w:proofErr w:type="spellEnd"/>
      <w:r w:rsidR="00F6248B" w:rsidRPr="00F6248B">
        <w:rPr>
          <w:rFonts w:ascii="Verdana" w:hAnsi="Verdana"/>
        </w:rPr>
        <w:t>., категория земель</w:t>
      </w:r>
      <w:r w:rsidR="00F6248B">
        <w:rPr>
          <w:rFonts w:ascii="Verdana" w:hAnsi="Verdana"/>
        </w:rPr>
        <w:t>:</w:t>
      </w:r>
      <w:r w:rsidR="00F6248B" w:rsidRPr="00F6248B">
        <w:rPr>
          <w:rFonts w:ascii="Verdana" w:hAnsi="Verdana"/>
        </w:rPr>
        <w:t xml:space="preserve"> </w:t>
      </w:r>
      <w:r w:rsidR="00F6248B">
        <w:rPr>
          <w:rFonts w:ascii="Verdana" w:hAnsi="Verdana"/>
        </w:rPr>
        <w:t>земли населе</w:t>
      </w:r>
      <w:r w:rsidR="00F6248B" w:rsidRPr="00F6248B">
        <w:rPr>
          <w:rFonts w:ascii="Verdana" w:hAnsi="Verdana"/>
        </w:rPr>
        <w:t>нных пунктов, разрешенное использование</w:t>
      </w:r>
      <w:r w:rsidR="00F6248B">
        <w:rPr>
          <w:rFonts w:ascii="Verdana" w:hAnsi="Verdana"/>
        </w:rPr>
        <w:t>:</w:t>
      </w:r>
      <w:r w:rsidR="00F6248B" w:rsidRPr="00F6248B">
        <w:rPr>
          <w:rFonts w:ascii="Verdana" w:hAnsi="Verdana"/>
        </w:rPr>
        <w:t xml:space="preserve"> </w:t>
      </w:r>
      <w:r w:rsidR="00F6248B">
        <w:rPr>
          <w:rFonts w:ascii="Verdana" w:hAnsi="Verdana"/>
        </w:rPr>
        <w:t>э</w:t>
      </w:r>
      <w:r w:rsidR="00F6248B" w:rsidRPr="00F6248B">
        <w:rPr>
          <w:rFonts w:ascii="Verdana" w:hAnsi="Verdana"/>
        </w:rPr>
        <w:t xml:space="preserve">ксплуатация и обслуживание здания магазина павильонного типа </w:t>
      </w:r>
      <w:r w:rsidR="00171986" w:rsidRPr="00F6248B">
        <w:rPr>
          <w:rFonts w:ascii="Verdana" w:hAnsi="Verdana" w:cs="Times New Roman"/>
        </w:rPr>
        <w:t>(далее именуемое – «недвижимое имущество»).</w:t>
      </w:r>
    </w:p>
    <w:p w14:paraId="496B4F5B" w14:textId="341FC61C" w:rsidR="00F6248B" w:rsidRPr="00F6248B" w:rsidRDefault="00247FE9" w:rsidP="00E90F52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 </w:t>
      </w:r>
      <w:r w:rsidR="00F6248B">
        <w:rPr>
          <w:rFonts w:ascii="Verdana" w:hAnsi="Verdana"/>
          <w:color w:val="000000" w:themeColor="text1"/>
        </w:rPr>
        <w:t xml:space="preserve">Недвижимое </w:t>
      </w:r>
      <w:r w:rsidR="00F6248B" w:rsidRPr="00F6248B">
        <w:rPr>
          <w:rFonts w:ascii="Verdana" w:hAnsi="Verdana"/>
          <w:color w:val="000000" w:themeColor="text1"/>
        </w:rPr>
        <w:t xml:space="preserve">имущество принадлежит Продавцу на праве собственности на </w:t>
      </w:r>
      <w:r w:rsidR="00F6248B" w:rsidRPr="00841967">
        <w:rPr>
          <w:rFonts w:ascii="Verdana" w:hAnsi="Verdana"/>
        </w:rPr>
        <w:t>основании</w:t>
      </w:r>
      <w:r w:rsidR="00841967" w:rsidRPr="00841967">
        <w:rPr>
          <w:rFonts w:ascii="Verdana" w:hAnsi="Verdana"/>
        </w:rPr>
        <w:t xml:space="preserve"> Д</w:t>
      </w:r>
      <w:r w:rsidR="00841967">
        <w:rPr>
          <w:rFonts w:ascii="Verdana" w:hAnsi="Verdana"/>
        </w:rPr>
        <w:t>оговора № б/н купли-продажи недвижимости и находящегося под ним земельного участка от 29.08.2007 года</w:t>
      </w:r>
      <w:r w:rsidR="00F6248B" w:rsidRPr="00841967">
        <w:rPr>
          <w:rFonts w:ascii="Verdana" w:hAnsi="Verdana"/>
        </w:rPr>
        <w:t xml:space="preserve">, о </w:t>
      </w:r>
      <w:r w:rsidR="00F6248B" w:rsidRPr="00F6248B">
        <w:rPr>
          <w:rFonts w:ascii="Verdana" w:hAnsi="Verdana"/>
          <w:color w:val="000000" w:themeColor="text1"/>
        </w:rPr>
        <w:t xml:space="preserve">чем в Едином государственном реестре </w:t>
      </w:r>
      <w:r w:rsidR="00F6248B" w:rsidRPr="00F6248B">
        <w:rPr>
          <w:rFonts w:ascii="Verdana" w:hAnsi="Verdana"/>
          <w:color w:val="000000" w:themeColor="text1"/>
        </w:rPr>
        <w:lastRenderedPageBreak/>
        <w:t xml:space="preserve">недвижимости сделана запись о регистрации </w:t>
      </w:r>
      <w:r>
        <w:rPr>
          <w:rFonts w:ascii="Verdana" w:hAnsi="Verdana" w:cs="Times New Roman"/>
          <w:sz w:val="18"/>
          <w:szCs w:val="18"/>
        </w:rPr>
        <w:t xml:space="preserve">№ </w:t>
      </w:r>
      <w:r w:rsidRPr="00247FE9">
        <w:rPr>
          <w:rFonts w:ascii="Verdana" w:hAnsi="Verdana" w:cs="Times New Roman"/>
          <w:sz w:val="18"/>
          <w:szCs w:val="18"/>
        </w:rPr>
        <w:t>0-60-03/001/2007-10453</w:t>
      </w:r>
      <w:r>
        <w:rPr>
          <w:rFonts w:ascii="Verdana" w:hAnsi="Verdana" w:cs="Times New Roman"/>
          <w:sz w:val="18"/>
          <w:szCs w:val="18"/>
        </w:rPr>
        <w:t xml:space="preserve"> от 11.09.2007</w:t>
      </w:r>
      <w:r w:rsidR="00F6248B" w:rsidRPr="00F6248B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</w:t>
      </w:r>
      <w:r w:rsidR="00F6248B" w:rsidRPr="00247FE9">
        <w:rPr>
          <w:rFonts w:ascii="Verdana" w:hAnsi="Verdana"/>
        </w:rPr>
        <w:t xml:space="preserve">недвижимости </w:t>
      </w:r>
      <w:r w:rsidRPr="00247FE9">
        <w:rPr>
          <w:rFonts w:ascii="Verdana" w:hAnsi="Verdana"/>
        </w:rPr>
        <w:t xml:space="preserve">от 15.10.2021 </w:t>
      </w:r>
      <w:r w:rsidR="00F6248B" w:rsidRPr="00247FE9">
        <w:rPr>
          <w:rFonts w:ascii="Verdana" w:hAnsi="Verdana"/>
        </w:rPr>
        <w:t>№</w:t>
      </w:r>
      <w:r w:rsidRPr="00247FE9">
        <w:t xml:space="preserve"> </w:t>
      </w:r>
      <w:r w:rsidRPr="00247FE9">
        <w:rPr>
          <w:rFonts w:ascii="Verdana" w:hAnsi="Verdana"/>
        </w:rPr>
        <w:t>99/2021/424148757</w:t>
      </w:r>
      <w:r w:rsidR="00F6248B" w:rsidRPr="00247FE9">
        <w:rPr>
          <w:rFonts w:ascii="Verdana" w:hAnsi="Verdana"/>
        </w:rPr>
        <w:t>.</w:t>
      </w:r>
    </w:p>
    <w:p w14:paraId="56A1237F" w14:textId="7C92103F" w:rsidR="00F6248B" w:rsidRPr="00247FE9" w:rsidRDefault="00F6248B" w:rsidP="00AC558E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Земельный участок, на котором расположено нежилое здание, принадлежит Продавцу на праве собственности, на основании</w:t>
      </w:r>
      <w:r w:rsidR="00841967">
        <w:rPr>
          <w:rFonts w:ascii="Verdana" w:hAnsi="Verdana"/>
          <w:color w:val="000000" w:themeColor="text1"/>
        </w:rPr>
        <w:t xml:space="preserve"> </w:t>
      </w:r>
      <w:r w:rsidR="00841967" w:rsidRPr="00841967">
        <w:rPr>
          <w:rFonts w:ascii="Verdana" w:hAnsi="Verdana"/>
        </w:rPr>
        <w:t>Д</w:t>
      </w:r>
      <w:r w:rsidR="00841967">
        <w:rPr>
          <w:rFonts w:ascii="Verdana" w:hAnsi="Verdana"/>
        </w:rPr>
        <w:t>оговора № б/н купли-продажи недвижимости и находящегося под ним земельного участка от 29.08.2007 года,</w:t>
      </w:r>
      <w:r w:rsidRPr="008509DF">
        <w:rPr>
          <w:rFonts w:ascii="Verdana" w:hAnsi="Verdana"/>
          <w:i/>
          <w:color w:val="0070C0"/>
        </w:rPr>
        <w:t xml:space="preserve"> </w:t>
      </w: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Pr="00695819">
        <w:rPr>
          <w:rFonts w:ascii="Verdana" w:hAnsi="Verdana" w:cs="Times New Roman"/>
          <w:sz w:val="18"/>
          <w:szCs w:val="18"/>
        </w:rPr>
        <w:t>№</w:t>
      </w:r>
      <w:r w:rsidR="00247FE9" w:rsidRPr="00247FE9">
        <w:t xml:space="preserve"> </w:t>
      </w:r>
      <w:r w:rsidR="00247FE9" w:rsidRPr="00247FE9">
        <w:rPr>
          <w:rFonts w:ascii="Verdana" w:hAnsi="Verdana" w:cs="Times New Roman"/>
          <w:sz w:val="18"/>
          <w:szCs w:val="18"/>
        </w:rPr>
        <w:t>60-60-03/001/2007-10458</w:t>
      </w:r>
      <w:r w:rsidR="00247FE9">
        <w:rPr>
          <w:rFonts w:ascii="Verdana" w:hAnsi="Verdana" w:cs="Times New Roman"/>
          <w:sz w:val="18"/>
          <w:szCs w:val="18"/>
        </w:rPr>
        <w:t xml:space="preserve"> от 11.09.2007</w:t>
      </w:r>
      <w:r w:rsidRPr="008509DF">
        <w:rPr>
          <w:rFonts w:ascii="Verdana" w:hAnsi="Verdana"/>
          <w:color w:val="000000" w:themeColor="text1"/>
        </w:rPr>
        <w:t>, что подтверждается Выпиской из Единого государственного реестра недвижимости</w:t>
      </w:r>
    </w:p>
    <w:p w14:paraId="47D4F877" w14:textId="18ED4AB3" w:rsidR="00247FE9" w:rsidRDefault="00AC558E" w:rsidP="00AC558E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1.2.1. </w:t>
      </w:r>
      <w:r w:rsidR="00247FE9">
        <w:rPr>
          <w:rFonts w:ascii="Verdana" w:hAnsi="Verdana"/>
        </w:rPr>
        <w:t xml:space="preserve">Одновременно </w:t>
      </w:r>
      <w:r w:rsidR="00247FE9" w:rsidRPr="00247FE9">
        <w:rPr>
          <w:rFonts w:ascii="Verdana" w:hAnsi="Verdana"/>
        </w:rPr>
        <w:t>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</w:t>
      </w:r>
      <w:r w:rsidR="00247FE9">
        <w:rPr>
          <w:rFonts w:ascii="Verdana" w:hAnsi="Verdana"/>
        </w:rPr>
        <w:t xml:space="preserve"> участок.</w:t>
      </w:r>
    </w:p>
    <w:p w14:paraId="2EE49ED7" w14:textId="07C09A75" w:rsidR="00171986" w:rsidRPr="00247FE9" w:rsidRDefault="00247FE9" w:rsidP="00AC558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F36" w:rsidRPr="00247FE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247FE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2F22704" w14:textId="77777777" w:rsidR="00247FE9" w:rsidRPr="00247FE9" w:rsidRDefault="00247FE9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p w14:paraId="1978648B" w14:textId="77777777" w:rsidR="000E2F36" w:rsidRPr="008509DF" w:rsidRDefault="000E2F36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7535AADB" w:rsidR="00247FE9" w:rsidRDefault="00247FE9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На дату </w:t>
      </w:r>
      <w:r w:rsidRPr="00224F8A">
        <w:rPr>
          <w:rFonts w:ascii="Verdana" w:hAnsi="Verdana"/>
          <w:bCs/>
        </w:rPr>
        <w:t>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</w:t>
      </w:r>
      <w:r>
        <w:rPr>
          <w:rFonts w:ascii="Verdana" w:hAnsi="Verdana"/>
        </w:rPr>
        <w:t xml:space="preserve"> спора.</w:t>
      </w:r>
    </w:p>
    <w:p w14:paraId="1D0B7BD6" w14:textId="62214E2A" w:rsidR="00930C3B" w:rsidRPr="00A27B70" w:rsidRDefault="00A27B70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Pr="00A27B70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27B70">
        <w:rPr>
          <w:rFonts w:ascii="Verdana" w:hAnsi="Verdana"/>
          <w:b/>
          <w:bCs/>
        </w:rPr>
        <w:t>за исключением тех, о которых ему сообщил Продавец</w:t>
      </w:r>
      <w:r w:rsidRPr="00A27B70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</w:t>
      </w:r>
      <w:r>
        <w:rPr>
          <w:rFonts w:ascii="Verdana" w:hAnsi="Verdana"/>
        </w:rPr>
        <w:t xml:space="preserve"> Договора.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BAC3DE4" w:rsidR="00E2774D" w:rsidRDefault="00CF1A05" w:rsidP="00E90F5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27B70">
        <w:rPr>
          <w:rFonts w:ascii="Verdana" w:hAnsi="Verdana"/>
        </w:rPr>
        <w:t xml:space="preserve">______________________ </w:t>
      </w:r>
      <w:r w:rsidR="00A27B70"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 w:rsidR="00A27B70">
        <w:rPr>
          <w:rFonts w:ascii="Verdana" w:hAnsi="Verdana"/>
        </w:rPr>
        <w:t xml:space="preserve"> действующим законодательством), из них:</w:t>
      </w:r>
    </w:p>
    <w:p w14:paraId="59CF2C78" w14:textId="48EDC7E5" w:rsid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>
        <w:rPr>
          <w:rFonts w:ascii="Verdana" w:hAnsi="Verdana"/>
        </w:rPr>
        <w:t>нежилого здания</w:t>
      </w:r>
      <w:r w:rsidRPr="008509DF">
        <w:rPr>
          <w:rFonts w:ascii="Verdana" w:hAnsi="Verdana"/>
        </w:rPr>
        <w:t xml:space="preserve">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>
        <w:rPr>
          <w:rFonts w:ascii="Verdana" w:hAnsi="Verdana"/>
        </w:rPr>
        <w:t xml:space="preserve"> действующим законодательством);</w:t>
      </w:r>
    </w:p>
    <w:p w14:paraId="3FEC914C" w14:textId="4EB47C08" w:rsidR="00A27B70" w:rsidRP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Цена земельного участка составляет </w:t>
      </w:r>
      <w:r w:rsidRPr="00A27B70">
        <w:rPr>
          <w:rFonts w:ascii="Verdana" w:hAnsi="Verdana"/>
        </w:rPr>
        <w:t xml:space="preserve">_____________________ (__________________) рублей ___ копеек, НДС не облагается на основании пп.6 п.2 </w:t>
      </w:r>
      <w:r w:rsidRPr="00A27B70">
        <w:rPr>
          <w:rFonts w:ascii="Verdana" w:hAnsi="Verdana"/>
        </w:rPr>
        <w:lastRenderedPageBreak/>
        <w:t>ст.146 Налогового кодекса Российской Федерации.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D242D" w:rsidRPr="008509DF" w14:paraId="54DB5B2E" w14:textId="77777777" w:rsidTr="003C0F64">
        <w:trPr>
          <w:trHeight w:val="1004"/>
        </w:trPr>
        <w:tc>
          <w:tcPr>
            <w:tcW w:w="2268" w:type="dxa"/>
            <w:shd w:val="clear" w:color="auto" w:fill="auto"/>
          </w:tcPr>
          <w:p w14:paraId="68E2EB6B" w14:textId="77777777" w:rsidR="006D242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46E49A7" w14:textId="77777777" w:rsidR="006D242D" w:rsidRPr="008509DF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собственными средствами</w:t>
            </w:r>
          </w:p>
        </w:tc>
        <w:tc>
          <w:tcPr>
            <w:tcW w:w="7087" w:type="dxa"/>
            <w:shd w:val="clear" w:color="auto" w:fill="auto"/>
          </w:tcPr>
          <w:p w14:paraId="760C6714" w14:textId="77777777" w:rsidR="006D242D" w:rsidRPr="000E4413" w:rsidRDefault="006D242D" w:rsidP="003C0F6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 xml:space="preserve">2.2.1. не позднее 5 (Пяти) рабочих дней с даты подписания Договора путем перечисления Покупателем на счет Продавца, указанный в разделе ___ Договора, цены недвижимого имущества в размере __________ 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(в том числе НДС, исчисленный в соответствии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действующим законодательством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D242D" w:rsidRPr="008076AD" w14:paraId="3572F356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7E45E9B8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B243B44" w14:textId="77777777" w:rsidR="006D242D" w:rsidRPr="008076A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1802909F" w14:textId="77777777" w:rsidR="006D242D" w:rsidRPr="000E4413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D242D" w:rsidRPr="008076AD" w14:paraId="0440D673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15EE0056" w14:textId="77777777" w:rsidR="006D242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68FB1C4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31A393D5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6B6B0DDF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Расчеты между Покупателем и Продавцом за Недвижимое имущество про</w:t>
            </w:r>
            <w:r>
              <w:rPr>
                <w:rFonts w:ascii="Verdana" w:hAnsi="Verdana"/>
                <w:sz w:val="20"/>
                <w:szCs w:val="20"/>
              </w:rPr>
              <w:t xml:space="preserve">изводятся в следующем порядке: </w:t>
            </w:r>
          </w:p>
          <w:p w14:paraId="05000666" w14:textId="77777777" w:rsidR="006D242D" w:rsidRDefault="006D242D" w:rsidP="006D242D">
            <w:pPr>
              <w:pStyle w:val="a5"/>
              <w:numPr>
                <w:ilvl w:val="0"/>
                <w:numId w:val="41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6D021732" w14:textId="77777777" w:rsidR="006D242D" w:rsidRPr="00B528C5" w:rsidRDefault="006D242D" w:rsidP="006D242D">
            <w:pPr>
              <w:pStyle w:val="a5"/>
              <w:numPr>
                <w:ilvl w:val="0"/>
                <w:numId w:val="41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</w:t>
            </w:r>
            <w:r>
              <w:rPr>
                <w:rFonts w:ascii="Verdana" w:hAnsi="Verdana"/>
              </w:rPr>
              <w:t>пользу Кредитора по настоящему Д</w:t>
            </w:r>
            <w:r w:rsidRPr="00B528C5">
              <w:rPr>
                <w:rFonts w:ascii="Verdana" w:hAnsi="Verdana"/>
              </w:rPr>
              <w:t>оговору.</w:t>
            </w:r>
          </w:p>
        </w:tc>
      </w:tr>
      <w:tr w:rsidR="006D242D" w:rsidRPr="008076AD" w14:paraId="03F2AC1F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466FA1DD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43A17BF1" w14:textId="77777777" w:rsidR="006D242D" w:rsidRPr="008076A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 использованием кредитных средств через номинальный счет ООО «ЦНС» </w:t>
            </w:r>
          </w:p>
        </w:tc>
        <w:tc>
          <w:tcPr>
            <w:tcW w:w="7087" w:type="dxa"/>
            <w:shd w:val="clear" w:color="auto" w:fill="auto"/>
          </w:tcPr>
          <w:p w14:paraId="251CB288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(Пяти) рабочих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дней с даты подписания</w:t>
            </w:r>
            <w:r>
              <w:rPr>
                <w:rFonts w:ascii="Verdana" w:hAnsi="Verdana"/>
                <w:sz w:val="20"/>
                <w:szCs w:val="20"/>
              </w:rPr>
              <w:t xml:space="preserve"> настоящего Договора Покупатель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8F9C70C" w14:textId="77777777" w:rsidR="006D242D" w:rsidRPr="002D27DE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27DE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015607AE" w14:textId="77777777" w:rsidR="006D242D" w:rsidRPr="002D27DE" w:rsidRDefault="006D242D" w:rsidP="006D242D">
            <w:pPr>
              <w:pStyle w:val="a5"/>
              <w:numPr>
                <w:ilvl w:val="0"/>
                <w:numId w:val="40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lastRenderedPageBreak/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5C715C66" w14:textId="77777777" w:rsidR="006D242D" w:rsidRPr="002D27DE" w:rsidRDefault="006D242D" w:rsidP="006D242D">
            <w:pPr>
              <w:pStyle w:val="a5"/>
              <w:numPr>
                <w:ilvl w:val="0"/>
                <w:numId w:val="40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05DE1C26" w14:textId="0699F4A8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____ (______) рублей _____ копеек (в том числе НДС, исчисленный в соответствии </w:t>
      </w:r>
      <w:r>
        <w:rPr>
          <w:rFonts w:ascii="Verdana" w:hAnsi="Verdana"/>
          <w:sz w:val="20"/>
          <w:szCs w:val="20"/>
        </w:rPr>
        <w:t>с действующим законодательством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D242D" w:rsidRPr="008509DF" w14:paraId="78C671C1" w14:textId="77777777" w:rsidTr="003C0F64">
        <w:tc>
          <w:tcPr>
            <w:tcW w:w="2586" w:type="dxa"/>
            <w:shd w:val="clear" w:color="auto" w:fill="auto"/>
          </w:tcPr>
          <w:p w14:paraId="29F37F1A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D5FDAF0" w14:textId="77777777" w:rsidR="006D242D" w:rsidRPr="008509DF" w:rsidRDefault="006D242D" w:rsidP="003C0F6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615F28DD" w14:textId="77777777" w:rsidR="006D242D" w:rsidRPr="008076A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AAF93E8" w14:textId="77777777" w:rsidR="006D242D" w:rsidRPr="008076A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5CC9FB27" w14:textId="77777777" w:rsidR="006D242D" w:rsidRPr="00672CCD" w:rsidRDefault="006D242D" w:rsidP="003C0F6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F16129">
              <w:rPr>
                <w:rFonts w:ascii="Verdana" w:hAnsi="Verdana"/>
              </w:rPr>
              <w:t xml:space="preserve">10 (десяти)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4BB4F922" w14:textId="77777777" w:rsidR="006D242D" w:rsidRPr="008509DF" w:rsidRDefault="006D242D" w:rsidP="003C0F64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D242D" w:rsidRPr="008509DF" w14:paraId="47050D45" w14:textId="77777777" w:rsidTr="003C0F64">
        <w:tc>
          <w:tcPr>
            <w:tcW w:w="2586" w:type="dxa"/>
            <w:shd w:val="clear" w:color="auto" w:fill="auto"/>
          </w:tcPr>
          <w:p w14:paraId="7006E23C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3221201" w14:textId="77777777" w:rsidR="006D242D" w:rsidRPr="008509DF" w:rsidRDefault="006D242D" w:rsidP="003C0F64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</w:t>
            </w:r>
            <w:r w:rsidRPr="008509DF">
              <w:rPr>
                <w:rFonts w:ascii="Verdana" w:hAnsi="Verdana"/>
                <w:i/>
                <w:color w:val="FF0000"/>
              </w:rPr>
              <w:lastRenderedPageBreak/>
              <w:t>(в случ</w:t>
            </w:r>
            <w:r>
              <w:rPr>
                <w:rFonts w:ascii="Verdana" w:hAnsi="Verdana"/>
                <w:i/>
                <w:color w:val="FF0000"/>
              </w:rPr>
              <w:t>ае полной предварительной оплате либо при оплате кредитными средствами)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5D199417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9532D7E" w14:textId="77777777" w:rsidR="006D242D" w:rsidRPr="00672CC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Недвижимое имущество признается не находящимся в залоге у Продавца для обеспечения исполнения Покупателем </w:t>
            </w: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5B3D570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F100EC5" w14:textId="4F318ED3" w:rsidR="0071638A" w:rsidRPr="008509DF" w:rsidRDefault="0071638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7572216C" w:rsidR="00211F7A" w:rsidRPr="0071638A" w:rsidRDefault="00211F7A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7718DE3D" w14:textId="49955D9B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lastRenderedPageBreak/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8CB491E" w14:textId="2A0BB6E1" w:rsidR="007D2ACC" w:rsidRPr="00E90F52" w:rsidRDefault="00E90F52" w:rsidP="00E90F52">
      <w:pPr>
        <w:pStyle w:val="a5"/>
        <w:widowControl w:val="0"/>
        <w:numPr>
          <w:ilvl w:val="0"/>
          <w:numId w:val="39"/>
        </w:numPr>
        <w:adjustRightInd w:val="0"/>
        <w:jc w:val="both"/>
        <w:rPr>
          <w:rFonts w:ascii="Verdana" w:hAnsi="Verdana"/>
        </w:rPr>
      </w:pPr>
      <w:r w:rsidRPr="00E90F52">
        <w:rPr>
          <w:rFonts w:ascii="Verdana" w:hAnsi="Verdana"/>
        </w:rPr>
        <w:t xml:space="preserve">нежилое здание, кадастровый номер № 60:25:0030505:55, этажность 2 (Два), общей площадью 482,6 (Четыреста восемьдесят два целых и шесть десятых) </w:t>
      </w:r>
      <w:proofErr w:type="spellStart"/>
      <w:r w:rsidRPr="00E90F52">
        <w:rPr>
          <w:rFonts w:ascii="Verdana" w:hAnsi="Verdana"/>
        </w:rPr>
        <w:t>кв.м</w:t>
      </w:r>
      <w:proofErr w:type="spellEnd"/>
      <w:r w:rsidRPr="00E90F52">
        <w:rPr>
          <w:rFonts w:ascii="Verdana" w:hAnsi="Verdana"/>
        </w:rPr>
        <w:t xml:space="preserve">., адрес (местонахождение): Псковская область, г Великие Луки, </w:t>
      </w:r>
      <w:proofErr w:type="spellStart"/>
      <w:r w:rsidRPr="00E90F52">
        <w:rPr>
          <w:rFonts w:ascii="Verdana" w:hAnsi="Verdana"/>
        </w:rPr>
        <w:t>пр-кт</w:t>
      </w:r>
      <w:proofErr w:type="spellEnd"/>
      <w:r w:rsidRPr="00E90F52">
        <w:rPr>
          <w:rFonts w:ascii="Verdana" w:hAnsi="Verdana"/>
        </w:rPr>
        <w:t xml:space="preserve"> Октябрьский, д 8А, с земельным участком с кадастровым номером № 60:25:0030505:18, площадью 1241 (Одна тысяча двести сорок один) </w:t>
      </w:r>
      <w:proofErr w:type="spellStart"/>
      <w:r w:rsidRPr="00E90F52">
        <w:rPr>
          <w:rFonts w:ascii="Verdana" w:hAnsi="Verdana"/>
        </w:rPr>
        <w:t>кв.м</w:t>
      </w:r>
      <w:proofErr w:type="spellEnd"/>
      <w:r w:rsidRPr="00E90F52">
        <w:rPr>
          <w:rFonts w:ascii="Verdana" w:hAnsi="Verdana"/>
        </w:rPr>
        <w:t>., категория земель: земли населенных пунктов, разрешенное использование: эксплуатация и обслуживание здания магазина павильонного типа</w:t>
      </w:r>
      <w:r>
        <w:rPr>
          <w:rFonts w:ascii="Verdana" w:hAnsi="Verdana"/>
        </w:rPr>
        <w:t>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</w:t>
      </w:r>
      <w:r w:rsidRPr="008509DF">
        <w:rPr>
          <w:rFonts w:ascii="Verdana" w:hAnsi="Verdana"/>
        </w:rPr>
        <w:lastRenderedPageBreak/>
        <w:t xml:space="preserve">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9A85" w14:textId="77777777" w:rsidR="004E04F9" w:rsidRDefault="004E04F9" w:rsidP="00E33D4F">
      <w:pPr>
        <w:spacing w:after="0" w:line="240" w:lineRule="auto"/>
      </w:pPr>
      <w:r>
        <w:separator/>
      </w:r>
    </w:p>
  </w:endnote>
  <w:endnote w:type="continuationSeparator" w:id="0">
    <w:p w14:paraId="068439A2" w14:textId="77777777" w:rsidR="004E04F9" w:rsidRDefault="004E04F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CDFB98F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2D">
          <w:rPr>
            <w:noProof/>
          </w:rPr>
          <w:t>7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46D5" w14:textId="77777777" w:rsidR="004E04F9" w:rsidRDefault="004E04F9" w:rsidP="00E33D4F">
      <w:pPr>
        <w:spacing w:after="0" w:line="240" w:lineRule="auto"/>
      </w:pPr>
      <w:r>
        <w:separator/>
      </w:r>
    </w:p>
  </w:footnote>
  <w:footnote w:type="continuationSeparator" w:id="0">
    <w:p w14:paraId="32C2A95C" w14:textId="77777777" w:rsidR="004E04F9" w:rsidRDefault="004E04F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2DAA2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28"/>
  </w:num>
  <w:num w:numId="5">
    <w:abstractNumId w:val="25"/>
  </w:num>
  <w:num w:numId="6">
    <w:abstractNumId w:val="16"/>
  </w:num>
  <w:num w:numId="7">
    <w:abstractNumId w:val="2"/>
  </w:num>
  <w:num w:numId="8">
    <w:abstractNumId w:val="3"/>
  </w:num>
  <w:num w:numId="9">
    <w:abstractNumId w:val="33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7"/>
  </w:num>
  <w:num w:numId="13">
    <w:abstractNumId w:val="23"/>
  </w:num>
  <w:num w:numId="14">
    <w:abstractNumId w:val="4"/>
  </w:num>
  <w:num w:numId="15">
    <w:abstractNumId w:val="0"/>
  </w:num>
  <w:num w:numId="16">
    <w:abstractNumId w:val="13"/>
  </w:num>
  <w:num w:numId="17">
    <w:abstractNumId w:val="30"/>
  </w:num>
  <w:num w:numId="18">
    <w:abstractNumId w:val="17"/>
  </w:num>
  <w:num w:numId="19">
    <w:abstractNumId w:val="8"/>
  </w:num>
  <w:num w:numId="20">
    <w:abstractNumId w:val="24"/>
  </w:num>
  <w:num w:numId="21">
    <w:abstractNumId w:val="18"/>
  </w:num>
  <w:num w:numId="22">
    <w:abstractNumId w:val="20"/>
  </w:num>
  <w:num w:numId="23">
    <w:abstractNumId w:val="10"/>
  </w:num>
  <w:num w:numId="24">
    <w:abstractNumId w:val="22"/>
  </w:num>
  <w:num w:numId="25">
    <w:abstractNumId w:val="5"/>
  </w:num>
  <w:num w:numId="26">
    <w:abstractNumId w:val="32"/>
  </w:num>
  <w:num w:numId="27">
    <w:abstractNumId w:val="27"/>
  </w:num>
  <w:num w:numId="28">
    <w:abstractNumId w:val="9"/>
  </w:num>
  <w:num w:numId="29">
    <w:abstractNumId w:val="39"/>
  </w:num>
  <w:num w:numId="30">
    <w:abstractNumId w:val="31"/>
  </w:num>
  <w:num w:numId="31">
    <w:abstractNumId w:val="26"/>
  </w:num>
  <w:num w:numId="32">
    <w:abstractNumId w:val="1"/>
  </w:num>
  <w:num w:numId="33">
    <w:abstractNumId w:val="6"/>
  </w:num>
  <w:num w:numId="34">
    <w:abstractNumId w:val="11"/>
  </w:num>
  <w:num w:numId="35">
    <w:abstractNumId w:val="34"/>
  </w:num>
  <w:num w:numId="36">
    <w:abstractNumId w:val="19"/>
  </w:num>
  <w:num w:numId="37">
    <w:abstractNumId w:val="21"/>
  </w:num>
  <w:num w:numId="38">
    <w:abstractNumId w:val="37"/>
  </w:num>
  <w:num w:numId="39">
    <w:abstractNumId w:val="14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42D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967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8E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0D1B-01FB-44E7-A8BF-3D156A81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Месропян Артак Гегамович</cp:lastModifiedBy>
  <cp:revision>8</cp:revision>
  <cp:lastPrinted>2019-10-21T13:14:00Z</cp:lastPrinted>
  <dcterms:created xsi:type="dcterms:W3CDTF">2021-04-27T12:49:00Z</dcterms:created>
  <dcterms:modified xsi:type="dcterms:W3CDTF">2021-11-18T15:14:00Z</dcterms:modified>
</cp:coreProperties>
</file>