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F5F4B69" w:rsidR="00FC7902" w:rsidRPr="000022FF" w:rsidRDefault="00830036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0022FF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022FF">
        <w:rPr>
          <w:rFonts w:eastAsia="Calibri"/>
          <w:lang w:eastAsia="en-US"/>
        </w:rPr>
        <w:t>Гривцова</w:t>
      </w:r>
      <w:proofErr w:type="spellEnd"/>
      <w:r w:rsidRPr="000022FF">
        <w:rPr>
          <w:rFonts w:eastAsia="Calibri"/>
          <w:lang w:eastAsia="en-US"/>
        </w:rPr>
        <w:t>, д. 5, лит.</w:t>
      </w:r>
      <w:proofErr w:type="gramEnd"/>
      <w:r w:rsidRPr="000022FF">
        <w:rPr>
          <w:rFonts w:eastAsia="Calibri"/>
          <w:lang w:eastAsia="en-US"/>
        </w:rPr>
        <w:t xml:space="preserve"> 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0022FF">
        <w:rPr>
          <w:rFonts w:eastAsia="Calibri"/>
          <w:lang w:eastAsia="en-US"/>
        </w:rPr>
        <w:t>Капиталбанк</w:t>
      </w:r>
      <w:proofErr w:type="spellEnd"/>
      <w:r w:rsidRPr="000022FF">
        <w:rPr>
          <w:rFonts w:eastAsia="Calibri"/>
          <w:lang w:eastAsia="en-US"/>
        </w:rPr>
        <w:t>» (публичное акционерное общество) (АКБ «</w:t>
      </w:r>
      <w:proofErr w:type="spellStart"/>
      <w:r w:rsidRPr="000022FF">
        <w:rPr>
          <w:rFonts w:eastAsia="Calibri"/>
          <w:lang w:eastAsia="en-US"/>
        </w:rPr>
        <w:t>Капиталбанк</w:t>
      </w:r>
      <w:proofErr w:type="spellEnd"/>
      <w:r w:rsidRPr="000022FF">
        <w:rPr>
          <w:rFonts w:eastAsia="Calibri"/>
          <w:lang w:eastAsia="en-US"/>
        </w:rPr>
        <w:t xml:space="preserve">» (ПАО), адрес регистрации: 344011, Ростовская область, г. Ростов-на-Дону, переулок </w:t>
      </w:r>
      <w:proofErr w:type="spellStart"/>
      <w:r w:rsidRPr="000022FF">
        <w:rPr>
          <w:rFonts w:eastAsia="Calibri"/>
          <w:lang w:eastAsia="en-US"/>
        </w:rPr>
        <w:t>Доломановский</w:t>
      </w:r>
      <w:proofErr w:type="spellEnd"/>
      <w:r w:rsidRPr="000022FF">
        <w:rPr>
          <w:rFonts w:eastAsia="Calibri"/>
          <w:lang w:eastAsia="en-US"/>
        </w:rPr>
        <w:t>, д.70, корпус</w:t>
      </w:r>
      <w:proofErr w:type="gramStart"/>
      <w:r w:rsidRPr="000022FF">
        <w:rPr>
          <w:rFonts w:eastAsia="Calibri"/>
          <w:lang w:eastAsia="en-US"/>
        </w:rPr>
        <w:t xml:space="preserve"> Д</w:t>
      </w:r>
      <w:proofErr w:type="gramEnd"/>
      <w:r w:rsidRPr="000022FF">
        <w:rPr>
          <w:rFonts w:eastAsia="Calibri"/>
          <w:lang w:eastAsia="en-US"/>
        </w:rPr>
        <w:t xml:space="preserve">, ИНН 6164102933, ОГРН 1026103270214 КПП 616401001) (далее – финансовая организация), конкурсным управляющим (ликвидатором) которого на основании решения Арбитражного суда Ростовской </w:t>
      </w:r>
      <w:proofErr w:type="gramStart"/>
      <w:r w:rsidRPr="000022FF">
        <w:rPr>
          <w:rFonts w:eastAsia="Calibri"/>
          <w:lang w:eastAsia="en-US"/>
        </w:rPr>
        <w:t>области от 06 апреля 2016 г. по делу № А53-2832/2016</w:t>
      </w:r>
      <w:r w:rsidR="005119C2" w:rsidRPr="000022FF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0022FF">
        <w:rPr>
          <w:rFonts w:eastAsia="Calibri"/>
          <w:b/>
          <w:bCs/>
          <w:lang w:eastAsia="en-US"/>
        </w:rPr>
        <w:t xml:space="preserve"> </w:t>
      </w:r>
      <w:r w:rsidR="00FC7902" w:rsidRPr="000022FF">
        <w:t xml:space="preserve">сообщает, </w:t>
      </w:r>
      <w:r w:rsidR="00FC7902" w:rsidRPr="000022FF">
        <w:rPr>
          <w:color w:val="000000"/>
        </w:rPr>
        <w:t>что по итогам электронных</w:t>
      </w:r>
      <w:r w:rsidR="00A2467D" w:rsidRPr="000022FF">
        <w:rPr>
          <w:color w:val="000000"/>
        </w:rPr>
        <w:t xml:space="preserve"> </w:t>
      </w:r>
      <w:r w:rsidR="00FC7902" w:rsidRPr="000022FF">
        <w:rPr>
          <w:b/>
          <w:color w:val="000000"/>
        </w:rPr>
        <w:t>торгов</w:t>
      </w:r>
      <w:r w:rsidR="00FC7902" w:rsidRPr="000022FF">
        <w:rPr>
          <w:b/>
        </w:rPr>
        <w:t xml:space="preserve"> посредством публичного предложения </w:t>
      </w:r>
      <w:r w:rsidR="00FC7902" w:rsidRPr="000022FF">
        <w:t>(</w:t>
      </w:r>
      <w:r w:rsidR="001D744E" w:rsidRPr="000022FF">
        <w:t>сообщение 02030087211 в газете АО «Коммерсантъ» №114(7076) от 03.07.2021 г.</w:t>
      </w:r>
      <w:r w:rsidR="00FC7902" w:rsidRPr="000022FF">
        <w:t xml:space="preserve">), </w:t>
      </w:r>
      <w:r w:rsidR="003B783B" w:rsidRPr="000022FF"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0022FF">
        <w:t xml:space="preserve">.ru, </w:t>
      </w:r>
      <w:proofErr w:type="gramStart"/>
      <w:r w:rsidR="00FC7902" w:rsidRPr="000022FF">
        <w:t>проведенных</w:t>
      </w:r>
      <w:proofErr w:type="gramEnd"/>
      <w:r w:rsidR="00FC7902" w:rsidRPr="000022FF">
        <w:t xml:space="preserve"> в период </w:t>
      </w:r>
      <w:r w:rsidR="002660C7" w:rsidRPr="000022FF">
        <w:t xml:space="preserve">с 07 октября 2021 г. по 21 ноября 2021 г. </w:t>
      </w:r>
      <w:r w:rsidR="007E00D7" w:rsidRPr="000022FF">
        <w:t>заключе</w:t>
      </w:r>
      <w:r w:rsidR="002660C7" w:rsidRPr="000022FF">
        <w:t>н</w:t>
      </w:r>
      <w:r w:rsidR="007E00D7" w:rsidRPr="000022FF">
        <w:rPr>
          <w:color w:val="000000"/>
        </w:rPr>
        <w:t xml:space="preserve"> следующи</w:t>
      </w:r>
      <w:r w:rsidR="002660C7" w:rsidRPr="000022FF">
        <w:rPr>
          <w:color w:val="000000"/>
        </w:rPr>
        <w:t>й</w:t>
      </w:r>
      <w:r w:rsidR="007E00D7" w:rsidRPr="000022FF">
        <w:rPr>
          <w:color w:val="000000"/>
        </w:rPr>
        <w:t xml:space="preserve"> догово</w:t>
      </w:r>
      <w:r w:rsidR="002660C7" w:rsidRPr="000022FF">
        <w:rPr>
          <w:color w:val="000000"/>
        </w:rPr>
        <w:t>р</w:t>
      </w:r>
      <w:r w:rsidR="002E5880" w:rsidRPr="000022F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022F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022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022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02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02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02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02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022F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02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02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022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022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022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022FF" w:rsidRPr="000022FF" w14:paraId="2CA2CA92" w14:textId="77777777" w:rsidTr="0058551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FB57F6F" w:rsidR="000022FF" w:rsidRPr="000022FF" w:rsidRDefault="000022F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D4EFF28" w:rsidR="000022FF" w:rsidRPr="000022FF" w:rsidRDefault="000022F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2FF">
              <w:rPr>
                <w:rFonts w:ascii="Times New Roman" w:hAnsi="Times New Roman" w:cs="Times New Roman"/>
                <w:sz w:val="24"/>
                <w:szCs w:val="24"/>
              </w:rPr>
              <w:t>2021-11746/58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2A604B0" w:rsidR="000022FF" w:rsidRPr="000022FF" w:rsidRDefault="000022F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2FF"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7AFB0B1" w:rsidR="000022FF" w:rsidRPr="000022FF" w:rsidRDefault="000022F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2FF">
              <w:rPr>
                <w:rFonts w:ascii="Times New Roman" w:hAnsi="Times New Roman" w:cs="Times New Roman"/>
                <w:sz w:val="24"/>
                <w:szCs w:val="24"/>
              </w:rPr>
              <w:t>10 846 000.00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401C774" w:rsidR="000022FF" w:rsidRPr="000022FF" w:rsidRDefault="000022F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2FF">
              <w:rPr>
                <w:rFonts w:ascii="Times New Roman" w:hAnsi="Times New Roman" w:cs="Times New Roman"/>
                <w:sz w:val="24"/>
                <w:szCs w:val="24"/>
              </w:rPr>
              <w:t>ООО "ТОРГИ-РУ"</w:t>
            </w:r>
          </w:p>
        </w:tc>
      </w:tr>
    </w:tbl>
    <w:p w14:paraId="7C421E13" w14:textId="77777777" w:rsidR="00FC7902" w:rsidRPr="000022FF" w:rsidRDefault="00FC7902" w:rsidP="00FC7902">
      <w:pPr>
        <w:jc w:val="both"/>
      </w:pPr>
    </w:p>
    <w:bookmarkEnd w:id="0"/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022FF"/>
    <w:rsid w:val="00026275"/>
    <w:rsid w:val="00060276"/>
    <w:rsid w:val="000F57EF"/>
    <w:rsid w:val="00166BC1"/>
    <w:rsid w:val="001D744E"/>
    <w:rsid w:val="001F00A9"/>
    <w:rsid w:val="002660C7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30036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2021-12-01T11:51:00Z</dcterms:modified>
</cp:coreProperties>
</file>