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C4C" w:rsidRPr="00CA7D88" w:rsidRDefault="00B2292B" w:rsidP="00BE12BF">
      <w:pPr>
        <w:jc w:val="both"/>
      </w:pPr>
      <w:r w:rsidRPr="00CA7D88">
        <w:t xml:space="preserve">АО «Российский аукционный дом» сообщает </w:t>
      </w:r>
      <w:r w:rsidR="009B7775" w:rsidRPr="00CA7D88">
        <w:t>о</w:t>
      </w:r>
      <w:r w:rsidR="00935639" w:rsidRPr="00CA7D88">
        <w:t xml:space="preserve"> внесении </w:t>
      </w:r>
      <w:r w:rsidR="009B7775" w:rsidRPr="00CA7D88">
        <w:t>изменени</w:t>
      </w:r>
      <w:r w:rsidR="00935639" w:rsidRPr="00CA7D88">
        <w:t xml:space="preserve">й в </w:t>
      </w:r>
      <w:r w:rsidR="003027E6" w:rsidRPr="00CA7D88">
        <w:t>описание объекта</w:t>
      </w:r>
      <w:r w:rsidR="009B7775" w:rsidRPr="00CA7D88">
        <w:t xml:space="preserve"> </w:t>
      </w:r>
      <w:r w:rsidR="00935639" w:rsidRPr="00CA7D88">
        <w:t>недвижимости, являющ</w:t>
      </w:r>
      <w:r w:rsidR="00995471" w:rsidRPr="00CA7D88">
        <w:t xml:space="preserve">егося </w:t>
      </w:r>
      <w:r w:rsidR="00935639" w:rsidRPr="00CA7D88">
        <w:t xml:space="preserve">собственностью ПАО Сбербанк </w:t>
      </w:r>
      <w:r w:rsidR="00935639" w:rsidRPr="00CA7D88">
        <w:rPr>
          <w:bCs/>
        </w:rPr>
        <w:t xml:space="preserve">(код Лота </w:t>
      </w:r>
      <w:r w:rsidR="007B0D45" w:rsidRPr="007B0D45">
        <w:rPr>
          <w:b/>
          <w:bCs/>
        </w:rPr>
        <w:t>РАД-278478</w:t>
      </w:r>
      <w:r w:rsidR="00935639" w:rsidRPr="00CA7D88">
        <w:rPr>
          <w:bCs/>
        </w:rPr>
        <w:t>)</w:t>
      </w:r>
      <w:r w:rsidR="003027E6" w:rsidRPr="00CA7D88">
        <w:rPr>
          <w:bCs/>
        </w:rPr>
        <w:t>.</w:t>
      </w:r>
      <w:r w:rsidR="00935639" w:rsidRPr="00CA7D88">
        <w:t xml:space="preserve"> </w:t>
      </w:r>
      <w:r w:rsidR="003027E6" w:rsidRPr="00CA7D88">
        <w:t>Дата</w:t>
      </w:r>
      <w:r w:rsidR="00935639" w:rsidRPr="00CA7D88">
        <w:t xml:space="preserve"> </w:t>
      </w:r>
      <w:r w:rsidR="009B7775" w:rsidRPr="00CA7D88">
        <w:t xml:space="preserve">аукциона </w:t>
      </w:r>
      <w:r w:rsidR="003027E6" w:rsidRPr="00CA7D88">
        <w:t>-</w:t>
      </w:r>
      <w:r w:rsidRPr="00CA7D88">
        <w:t xml:space="preserve"> </w:t>
      </w:r>
      <w:r w:rsidR="007B0D45">
        <w:rPr>
          <w:b/>
        </w:rPr>
        <w:t>21</w:t>
      </w:r>
      <w:r w:rsidR="00937740" w:rsidRPr="00CA7D88">
        <w:rPr>
          <w:b/>
        </w:rPr>
        <w:t xml:space="preserve"> </w:t>
      </w:r>
      <w:r w:rsidR="007B0D45">
        <w:rPr>
          <w:b/>
        </w:rPr>
        <w:t xml:space="preserve">декабря </w:t>
      </w:r>
      <w:r w:rsidRPr="00CA7D88">
        <w:rPr>
          <w:b/>
        </w:rPr>
        <w:t>20</w:t>
      </w:r>
      <w:r w:rsidR="00C91B56" w:rsidRPr="00CA7D88">
        <w:rPr>
          <w:b/>
        </w:rPr>
        <w:t>2</w:t>
      </w:r>
      <w:r w:rsidR="007B0D45">
        <w:rPr>
          <w:b/>
        </w:rPr>
        <w:t>1</w:t>
      </w:r>
      <w:r w:rsidRPr="00CA7D88">
        <w:rPr>
          <w:b/>
        </w:rPr>
        <w:t xml:space="preserve"> года</w:t>
      </w:r>
      <w:r w:rsidR="00C42C4C" w:rsidRPr="00CA7D88">
        <w:rPr>
          <w:b/>
        </w:rPr>
        <w:t>.</w:t>
      </w:r>
    </w:p>
    <w:p w:rsidR="00937740" w:rsidRPr="00CA7D88" w:rsidRDefault="00937740" w:rsidP="00BE12BF">
      <w:pPr>
        <w:jc w:val="both"/>
      </w:pPr>
    </w:p>
    <w:p w:rsidR="00B2292B" w:rsidRPr="00C8327F" w:rsidRDefault="00B2292B" w:rsidP="00BE12BF">
      <w:pPr>
        <w:jc w:val="both"/>
        <w:rPr>
          <w:bCs/>
        </w:rPr>
      </w:pPr>
      <w:r w:rsidRPr="00C8327F">
        <w:t xml:space="preserve"> </w:t>
      </w:r>
      <w:r w:rsidR="00C42C4C" w:rsidRPr="00C8327F">
        <w:rPr>
          <w:b/>
          <w:i/>
        </w:rPr>
        <w:t>Описание объекта продажи изложить в следующей редакции:</w:t>
      </w:r>
      <w:r w:rsidR="00995471" w:rsidRPr="00C8327F">
        <w:t xml:space="preserve">  </w:t>
      </w:r>
    </w:p>
    <w:p w:rsidR="00422C84" w:rsidRPr="00C8327F" w:rsidRDefault="00422C84" w:rsidP="007B0D45">
      <w:pPr>
        <w:autoSpaceDE w:val="0"/>
        <w:autoSpaceDN w:val="0"/>
        <w:jc w:val="both"/>
        <w:outlineLvl w:val="0"/>
        <w:rPr>
          <w:b/>
        </w:rPr>
      </w:pPr>
    </w:p>
    <w:p w:rsidR="00C91B56" w:rsidRPr="00C8327F" w:rsidRDefault="00C91B56" w:rsidP="007B0D45">
      <w:pPr>
        <w:autoSpaceDE w:val="0"/>
        <w:autoSpaceDN w:val="0"/>
        <w:jc w:val="both"/>
        <w:outlineLvl w:val="0"/>
        <w:rPr>
          <w:b/>
          <w:i/>
        </w:rPr>
      </w:pPr>
      <w:r w:rsidRPr="00C8327F">
        <w:rPr>
          <w:b/>
        </w:rPr>
        <w:t>Лот 1:</w:t>
      </w:r>
      <w:r w:rsidRPr="00C8327F">
        <w:t xml:space="preserve"> </w:t>
      </w:r>
      <w:r w:rsidRPr="00C8327F">
        <w:rPr>
          <w:b/>
          <w:i/>
        </w:rPr>
        <w:t>Сведения об объекте продажи (единым лотом):</w:t>
      </w:r>
    </w:p>
    <w:p w:rsidR="007B0D45" w:rsidRPr="00C8327F" w:rsidRDefault="007B0D45" w:rsidP="007B0D45">
      <w:pPr>
        <w:widowControl w:val="0"/>
        <w:suppressAutoHyphens/>
        <w:contextualSpacing/>
        <w:jc w:val="both"/>
      </w:pPr>
      <w:r w:rsidRPr="00C8327F">
        <w:rPr>
          <w:b/>
        </w:rPr>
        <w:t>Объект 1:</w:t>
      </w:r>
      <w:r w:rsidRPr="00C8327F">
        <w:t xml:space="preserve"> Здание, назначение: нежилое, общая площадь 2238,9 кв. м, этажность – 3, в том числе </w:t>
      </w:r>
      <w:proofErr w:type="gramStart"/>
      <w:r w:rsidRPr="00C8327F">
        <w:t>подземных</w:t>
      </w:r>
      <w:proofErr w:type="gramEnd"/>
      <w:r w:rsidRPr="00C8327F">
        <w:t xml:space="preserve"> – 0. Кадастровый номер: 37:24:010359:160. Здание расположено по адресу: Ивановская область, г. Иваново, пр. Текстильщиков, д. 10/16.</w:t>
      </w:r>
    </w:p>
    <w:p w:rsidR="007B0D45" w:rsidRPr="00C8327F" w:rsidRDefault="007B0D45" w:rsidP="007B0D45">
      <w:pPr>
        <w:contextualSpacing/>
        <w:jc w:val="both"/>
      </w:pPr>
      <w:r w:rsidRPr="00C8327F">
        <w:rPr>
          <w:b/>
        </w:rPr>
        <w:t>Объект 2:</w:t>
      </w:r>
      <w:r w:rsidRPr="00C8327F">
        <w:t xml:space="preserve"> Земельный участок, категория земель: земли населенных пунктов, разрешенное использование: банк, общая площадь 2292 +/-17 </w:t>
      </w:r>
      <w:r w:rsidRPr="00C8327F">
        <w:rPr>
          <w:rFonts w:eastAsiaTheme="minorHAnsi"/>
          <w:lang w:eastAsia="en-US"/>
        </w:rPr>
        <w:t xml:space="preserve"> </w:t>
      </w:r>
      <w:r w:rsidRPr="00C8327F">
        <w:t>кв. м</w:t>
      </w:r>
      <w:proofErr w:type="gramStart"/>
      <w:r w:rsidRPr="00C8327F" w:rsidDel="00342785">
        <w:t xml:space="preserve"> </w:t>
      </w:r>
      <w:r w:rsidRPr="00C8327F">
        <w:t>.</w:t>
      </w:r>
      <w:proofErr w:type="gramEnd"/>
      <w:r w:rsidRPr="00C8327F">
        <w:t xml:space="preserve"> Кадастровый номер Земельного участка: 37:24:010359:24. Земельный участок расположен по адресу: установлено относительно ориентира, расположенного в границах участка. Почтовый адрес ориентира: Ивановская область, г. Иваново, пр. Текстильщиков, д. 10/16.</w:t>
      </w:r>
    </w:p>
    <w:p w:rsidR="007B0D45" w:rsidRPr="00C8327F" w:rsidRDefault="007B0D45" w:rsidP="007B0D45">
      <w:pPr>
        <w:contextualSpacing/>
        <w:jc w:val="both"/>
      </w:pPr>
      <w:r w:rsidRPr="00C8327F">
        <w:rPr>
          <w:b/>
        </w:rPr>
        <w:t>Объект 3:</w:t>
      </w:r>
      <w:r w:rsidRPr="00C8327F">
        <w:t xml:space="preserve">  Движимое имущество, расположенное на земельном участке (кадастровый номер 37:24:010359:24):</w:t>
      </w:r>
    </w:p>
    <w:p w:rsidR="007B0D45" w:rsidRPr="00C8327F" w:rsidRDefault="007B0D45" w:rsidP="007B0D45">
      <w:pPr>
        <w:ind w:firstLine="709"/>
        <w:contextualSpacing/>
        <w:jc w:val="both"/>
      </w:pPr>
      <w:r w:rsidRPr="00C8327F">
        <w:t>- забор металлический;</w:t>
      </w:r>
    </w:p>
    <w:p w:rsidR="007B0D45" w:rsidRPr="00C8327F" w:rsidRDefault="007B0D45" w:rsidP="007B0D45">
      <w:pPr>
        <w:ind w:firstLine="709"/>
        <w:contextualSpacing/>
        <w:jc w:val="both"/>
      </w:pPr>
      <w:r w:rsidRPr="00C8327F">
        <w:t>- ворота металлические, калитка, ограждения забора</w:t>
      </w:r>
    </w:p>
    <w:p w:rsidR="007B0D45" w:rsidRPr="00C8327F" w:rsidRDefault="007B0D45" w:rsidP="007B0D45">
      <w:pPr>
        <w:ind w:right="-57" w:firstLine="567"/>
        <w:jc w:val="both"/>
        <w:rPr>
          <w:b/>
          <w:u w:val="single"/>
        </w:rPr>
      </w:pPr>
      <w:r w:rsidRPr="00C8327F">
        <w:rPr>
          <w:b/>
          <w:u w:val="single"/>
        </w:rPr>
        <w:t>Существенное условие продажи Объекта:</w:t>
      </w:r>
    </w:p>
    <w:p w:rsidR="007B0D45" w:rsidRPr="00C8327F" w:rsidRDefault="007B0D45" w:rsidP="007B0D45">
      <w:pPr>
        <w:ind w:right="-57" w:firstLine="567"/>
        <w:jc w:val="both"/>
        <w:rPr>
          <w:b/>
          <w:u w:val="single"/>
        </w:rPr>
      </w:pPr>
    </w:p>
    <w:p w:rsidR="007B0D45" w:rsidRPr="00C8327F" w:rsidRDefault="007E244C" w:rsidP="007B0D45">
      <w:pPr>
        <w:ind w:firstLine="709"/>
        <w:contextualSpacing/>
        <w:jc w:val="both"/>
      </w:pPr>
      <w:bookmarkStart w:id="0" w:name="_Ref12626055"/>
      <w:r w:rsidRPr="00C8327F">
        <w:t>Продавец</w:t>
      </w:r>
      <w:r w:rsidR="007B0D45" w:rsidRPr="00C8327F">
        <w:t xml:space="preserve"> и Покупатель обязуются одновременно с заключением Договора купли продажи недвижимого имущества с последующей арендой данного имущества (с обратной арендой) – форма договора приведена в Приложении № 3 к настоящему договору, в день заключения Договора, подписать договор долгосрочной аренды Здания общей площадью не более 2238,9 кв. м.  по адресу: Ивановская область, г. Иваново, пр. Текстильщиков, д. 10/16 по форме договора долгосрочной аренды, приведенной в Приложении № 4 к настоящему договору.</w:t>
      </w:r>
      <w:bookmarkEnd w:id="0"/>
    </w:p>
    <w:p w:rsidR="007B0D45" w:rsidRPr="00C8327F" w:rsidRDefault="007E244C" w:rsidP="007B0D45">
      <w:pPr>
        <w:ind w:firstLine="709"/>
        <w:contextualSpacing/>
        <w:jc w:val="both"/>
      </w:pPr>
      <w:r w:rsidRPr="00C8327F">
        <w:t>Продавец</w:t>
      </w:r>
      <w:r w:rsidR="007B0D45" w:rsidRPr="00C8327F">
        <w:t xml:space="preserve"> и Покупатель обязуются подписать акт приема-передачи Объекта по Договору долгосрочной аренды одновременно с актом приема-передачи Объекта по Договору купли-продажи недвижимого имущества.</w:t>
      </w:r>
    </w:p>
    <w:p w:rsidR="007B0D45" w:rsidRPr="00C8327F" w:rsidRDefault="007B0D45" w:rsidP="007B0D45">
      <w:pPr>
        <w:ind w:right="-57" w:firstLine="708"/>
        <w:contextualSpacing/>
        <w:jc w:val="both"/>
      </w:pPr>
      <w:r w:rsidRPr="00C8327F">
        <w:t xml:space="preserve">Арендная плата за пользование Объектом устанавливается (общей площадью 2238,9 кв. м.) из расчета не более 244 (двести сорок четыре) рубля 80 копеек, с учетом НДС 20% за 1 кв. м в месяц. </w:t>
      </w:r>
    </w:p>
    <w:p w:rsidR="007B0D45" w:rsidRPr="00C8327F" w:rsidRDefault="007B0D45" w:rsidP="007B0D45">
      <w:pPr>
        <w:snapToGrid w:val="0"/>
        <w:ind w:firstLine="709"/>
        <w:contextualSpacing/>
        <w:jc w:val="both"/>
      </w:pPr>
      <w:proofErr w:type="gramStart"/>
      <w:r w:rsidRPr="00C8327F">
        <w:t xml:space="preserve">Арендная плата включает в себя платежи за пользование Объектом, соответствующей частью земельного участка пропорционально занимаемой площади, платежи за размещение вывески Арендатора, в том числе вывесок партнеров Экосистемы </w:t>
      </w:r>
      <w:proofErr w:type="spellStart"/>
      <w:r w:rsidRPr="00C8327F">
        <w:t>Сбера</w:t>
      </w:r>
      <w:proofErr w:type="spellEnd"/>
      <w:r w:rsidRPr="00C8327F">
        <w:t xml:space="preserve">, на фасаде Здания и информационной таблички на входной группе,  плату за размещение базовой станции сухопутной подвижной радиосвязи Арендатора, включающей в себя антенно-мачтовое устройство, размещенное на крыше Здания,  </w:t>
      </w:r>
      <w:r w:rsidRPr="00C8327F">
        <w:rPr>
          <w:rFonts w:eastAsiaTheme="minorHAnsi"/>
          <w:lang w:eastAsia="en-US"/>
        </w:rPr>
        <w:t xml:space="preserve"> </w:t>
      </w:r>
      <w:r w:rsidRPr="00C8327F">
        <w:t>дизель-генераторной установки (ДГУ) контейнерного типа</w:t>
      </w:r>
      <w:proofErr w:type="gramEnd"/>
      <w:r w:rsidRPr="00C8327F">
        <w:t xml:space="preserve">, плату за услуги по эксплуатации и техническому обслуживанию систем жизнеобеспечения Объекта (в том числе вывоз ТБО, ТКО, уборка мест общего пользования и прилегающей территории, мойка фасадов, вывоз снега), плату за услуги, предусмотренные </w:t>
      </w:r>
      <w:proofErr w:type="spellStart"/>
      <w:r w:rsidRPr="00C8327F">
        <w:t>п.п</w:t>
      </w:r>
      <w:proofErr w:type="spellEnd"/>
      <w:r w:rsidRPr="00C8327F">
        <w:t xml:space="preserve">. 5.1.13, 5.1.21, 5.1.22, 5.1.24 Договора долгосрочной аренды. Коммунальные услуги (пользование электроэнергией, водо-теплоснабжением и канализацией) оплачиваются </w:t>
      </w:r>
      <w:r w:rsidR="007E244C" w:rsidRPr="00C8327F">
        <w:t>Продавцом</w:t>
      </w:r>
      <w:r w:rsidRPr="00C8327F">
        <w:t xml:space="preserve"> отдельно на основании выставленных Покупателем счетов на оплату соответствующего вида коммунальных услуг на основании показаний счетчиков и платежных </w:t>
      </w:r>
      <w:proofErr w:type="gramStart"/>
      <w:r w:rsidRPr="00C8327F">
        <w:t>документов</w:t>
      </w:r>
      <w:proofErr w:type="gramEnd"/>
      <w:r w:rsidRPr="00C8327F">
        <w:t xml:space="preserve"> снабжающих и обслуживающих организаций по действующим тарифам и нормативам, без каких-либо дополнительных начислений со стороны Покупателя. </w:t>
      </w:r>
    </w:p>
    <w:p w:rsidR="007B0D45" w:rsidRPr="00C8327F" w:rsidRDefault="007B0D45" w:rsidP="007B0D45">
      <w:pPr>
        <w:spacing w:after="200"/>
        <w:ind w:firstLine="708"/>
        <w:contextualSpacing/>
        <w:jc w:val="both"/>
      </w:pPr>
      <w:r w:rsidRPr="00C8327F">
        <w:t xml:space="preserve">Часть помещений Объекта будут освобождены </w:t>
      </w:r>
      <w:r w:rsidR="007E244C" w:rsidRPr="00C8327F">
        <w:t>Продавцом</w:t>
      </w:r>
      <w:r w:rsidRPr="00C8327F">
        <w:t xml:space="preserve"> после осуществления </w:t>
      </w:r>
      <w:r w:rsidR="007E244C" w:rsidRPr="00C8327F">
        <w:t>Продавцом</w:t>
      </w:r>
      <w:r w:rsidRPr="00C8327F">
        <w:t xml:space="preserve"> строительно-монтажных работ (СМР) по реконструкции, перепланировке </w:t>
      </w:r>
      <w:r w:rsidRPr="00C8327F">
        <w:lastRenderedPageBreak/>
        <w:t xml:space="preserve">Объекта, но не позднее </w:t>
      </w:r>
      <w:r w:rsidRPr="00C8327F">
        <w:rPr>
          <w:b/>
        </w:rPr>
        <w:t>15.07.2022</w:t>
      </w:r>
      <w:r w:rsidRPr="00C8327F">
        <w:t xml:space="preserve"> года. </w:t>
      </w:r>
      <w:r w:rsidR="007E244C" w:rsidRPr="00C8327F">
        <w:t>Продавец</w:t>
      </w:r>
      <w:r w:rsidRPr="00C8327F">
        <w:t xml:space="preserve"> уведомляет Покупателя о завершении СМР в течени</w:t>
      </w:r>
      <w:proofErr w:type="gramStart"/>
      <w:r w:rsidRPr="00C8327F">
        <w:t>и</w:t>
      </w:r>
      <w:proofErr w:type="gramEnd"/>
      <w:r w:rsidRPr="00C8327F">
        <w:t xml:space="preserve"> 30 (тридцати) календарных дней после завершения работ. В течение 15 (пятнадцати) рабочих дней с момента получения Покупателем указанного уведомления </w:t>
      </w:r>
      <w:r w:rsidR="007E244C" w:rsidRPr="00C8327F">
        <w:t>Продавца</w:t>
      </w:r>
      <w:r w:rsidRPr="00C8327F">
        <w:t xml:space="preserve">, </w:t>
      </w:r>
      <w:r w:rsidR="007E244C" w:rsidRPr="00C8327F">
        <w:t>Продавец</w:t>
      </w:r>
      <w:r w:rsidRPr="00C8327F">
        <w:t xml:space="preserve"> обязуется вернуть Покупателю, а Покупатель обязуется принять от </w:t>
      </w:r>
      <w:r w:rsidR="007E244C" w:rsidRPr="00C8327F">
        <w:t>Продавца</w:t>
      </w:r>
      <w:r w:rsidRPr="00C8327F">
        <w:t xml:space="preserve"> помещения, площадь которых составляет разницу между площадью Объекта и площадью части Объекта, подлежащей долгосрочной аренде.</w:t>
      </w:r>
    </w:p>
    <w:p w:rsidR="007B0D45" w:rsidRPr="00C8327F" w:rsidRDefault="007B0D45" w:rsidP="007B0D45">
      <w:pPr>
        <w:tabs>
          <w:tab w:val="left" w:pos="-1985"/>
        </w:tabs>
        <w:snapToGrid w:val="0"/>
        <w:ind w:firstLine="709"/>
        <w:contextualSpacing/>
        <w:jc w:val="both"/>
        <w:rPr>
          <w:rFonts w:eastAsiaTheme="minorHAnsi"/>
          <w:lang w:eastAsia="en-US"/>
        </w:rPr>
      </w:pPr>
      <w:r w:rsidRPr="00C8327F">
        <w:t xml:space="preserve">После завершения </w:t>
      </w:r>
      <w:r w:rsidR="007E244C" w:rsidRPr="00C8327F">
        <w:t>Продавцом</w:t>
      </w:r>
      <w:r w:rsidRPr="00C8327F">
        <w:t xml:space="preserve"> строительно-монтажных работ Покупатель обязуется самостоятельно за свой счет, не позднее 30 (тридцати) календарных дней </w:t>
      </w:r>
      <w:proofErr w:type="gramStart"/>
      <w:r w:rsidRPr="00C8327F">
        <w:t>с даты получения</w:t>
      </w:r>
      <w:proofErr w:type="gramEnd"/>
      <w:r w:rsidRPr="00C8327F">
        <w:t xml:space="preserve"> уведомления </w:t>
      </w:r>
      <w:r w:rsidR="007E244C" w:rsidRPr="00C8327F">
        <w:t>Продавца</w:t>
      </w:r>
      <w:r w:rsidRPr="00C8327F">
        <w:t xml:space="preserve"> о завершении СМР, оформить техническую документацию (технический план) на Объект и предоставить ее в органы, осуществляющие государственный кадастровый учет (РОСРЕЕСТР</w:t>
      </w:r>
      <w:r w:rsidRPr="00C8327F">
        <w:rPr>
          <w:rFonts w:eastAsiaTheme="minorHAnsi"/>
          <w:lang w:eastAsia="en-US"/>
        </w:rPr>
        <w:t>).</w:t>
      </w:r>
    </w:p>
    <w:p w:rsidR="007B0D45" w:rsidRPr="00C8327F" w:rsidRDefault="007B0D45" w:rsidP="007B0D45">
      <w:pPr>
        <w:ind w:right="-57" w:firstLine="709"/>
        <w:jc w:val="both"/>
      </w:pPr>
      <w:r w:rsidRPr="00C8327F">
        <w:rPr>
          <w:rFonts w:eastAsiaTheme="minorHAnsi"/>
          <w:lang w:eastAsia="en-US"/>
        </w:rPr>
        <w:t xml:space="preserve">О дате постановки Объекта на государственный кадастровый учет Покупатель уведомляет </w:t>
      </w:r>
      <w:r w:rsidR="007E244C" w:rsidRPr="00C8327F">
        <w:t>Продавца</w:t>
      </w:r>
      <w:r w:rsidRPr="00C8327F">
        <w:rPr>
          <w:rFonts w:eastAsiaTheme="minorHAnsi"/>
          <w:lang w:eastAsia="en-US"/>
        </w:rPr>
        <w:t xml:space="preserve"> в течени</w:t>
      </w:r>
      <w:proofErr w:type="gramStart"/>
      <w:r w:rsidRPr="00C8327F">
        <w:rPr>
          <w:rFonts w:eastAsiaTheme="minorHAnsi"/>
          <w:lang w:eastAsia="en-US"/>
        </w:rPr>
        <w:t>и</w:t>
      </w:r>
      <w:proofErr w:type="gramEnd"/>
      <w:r w:rsidRPr="00C8327F">
        <w:rPr>
          <w:rFonts w:eastAsiaTheme="minorHAnsi"/>
          <w:lang w:eastAsia="en-US"/>
        </w:rPr>
        <w:t xml:space="preserve"> 5 (пяти) рабочих дней с момента получения сведений из ЕГРН. </w:t>
      </w:r>
      <w:r w:rsidRPr="00C8327F">
        <w:t xml:space="preserve">После регистрации актуальной технической документации на Объект в </w:t>
      </w:r>
      <w:proofErr w:type="spellStart"/>
      <w:r w:rsidRPr="00C8327F">
        <w:t>Росреестре</w:t>
      </w:r>
      <w:proofErr w:type="spellEnd"/>
      <w:r w:rsidRPr="00C8327F">
        <w:t xml:space="preserve"> </w:t>
      </w:r>
      <w:r w:rsidR="007E244C" w:rsidRPr="00C8327F">
        <w:t>Продавец</w:t>
      </w:r>
      <w:r w:rsidRPr="00C8327F">
        <w:t xml:space="preserve"> и Покупатель, обязуются в течени</w:t>
      </w:r>
      <w:proofErr w:type="gramStart"/>
      <w:r w:rsidRPr="00C8327F">
        <w:t>и</w:t>
      </w:r>
      <w:proofErr w:type="gramEnd"/>
      <w:r w:rsidRPr="00C8327F">
        <w:t xml:space="preserve"> 10 (десяти) рабочих дней от даты уведомления </w:t>
      </w:r>
      <w:r w:rsidR="007E244C" w:rsidRPr="00C8327F">
        <w:t xml:space="preserve">Продавца </w:t>
      </w:r>
      <w:r w:rsidRPr="00C8327F">
        <w:t xml:space="preserve"> заключить Дополнительное соглашение к Договору аренды помещений, включив в него сведения об уточненной площади Объекта и величине арендной ставки с учетом следующих условий:</w:t>
      </w:r>
    </w:p>
    <w:p w:rsidR="007B0D45" w:rsidRPr="00C8327F" w:rsidRDefault="007B0D45" w:rsidP="007B0D45">
      <w:pPr>
        <w:tabs>
          <w:tab w:val="left" w:pos="-1985"/>
        </w:tabs>
        <w:snapToGrid w:val="0"/>
        <w:ind w:firstLine="709"/>
        <w:contextualSpacing/>
        <w:jc w:val="both"/>
        <w:rPr>
          <w:rFonts w:eastAsiaTheme="minorHAnsi"/>
          <w:lang w:eastAsia="en-US"/>
        </w:rPr>
      </w:pPr>
      <w:r w:rsidRPr="00C8327F">
        <w:t>- площадь обратной аренды не более 1325,5 кв. м. по адресу: Ивановская область, г. Иваново, пр. Текстильщиков, д.10/16.</w:t>
      </w:r>
    </w:p>
    <w:p w:rsidR="007B0D45" w:rsidRPr="00C8327F" w:rsidRDefault="007B0D45" w:rsidP="007B0D45">
      <w:pPr>
        <w:ind w:right="-57" w:firstLine="567"/>
        <w:jc w:val="both"/>
      </w:pPr>
      <w:r w:rsidRPr="00C8327F">
        <w:t>Арендная плата за пользование помещениями после проведения СМР здания устанавливается (общей площадью не более 1325,5 кв. м.) в т. ч.:</w:t>
      </w:r>
    </w:p>
    <w:p w:rsidR="007B0D45" w:rsidRPr="00C8327F" w:rsidRDefault="007B0D45" w:rsidP="007B0D45">
      <w:pPr>
        <w:ind w:right="-57" w:firstLine="567"/>
        <w:jc w:val="both"/>
      </w:pPr>
      <w:r w:rsidRPr="00C8327F">
        <w:t>-1 этаж, помещения: 1, 3, 3а, 6 – 17, 21, 23-49 из расчета не более 429 (четыреста двадцать девять) рублей 00копеек, с учетом НДС 20% за 1 кв. м в месяц;</w:t>
      </w:r>
    </w:p>
    <w:p w:rsidR="007B0D45" w:rsidRPr="00C8327F" w:rsidRDefault="007B0D45" w:rsidP="007B0D45">
      <w:pPr>
        <w:ind w:right="-57" w:firstLine="567"/>
        <w:jc w:val="both"/>
      </w:pPr>
      <w:r w:rsidRPr="00C8327F">
        <w:t>-2 этаж, помещения: часть помещения 53, 53б, 54 – 60а, 62-62в, 64-66, часть помещения 67, часть помещения 70, 71-79 из расчета не более 391 (триста девяносто один) рубль 00копеек, с учетом НДС 20% за 1 кв. м в месяц;</w:t>
      </w:r>
    </w:p>
    <w:p w:rsidR="007B0D45" w:rsidRPr="00C8327F" w:rsidRDefault="007B0D45" w:rsidP="007B0D45">
      <w:pPr>
        <w:ind w:right="-57" w:firstLine="567"/>
        <w:jc w:val="both"/>
      </w:pPr>
      <w:r w:rsidRPr="00C8327F">
        <w:t>- 3 этаж, помещения: 86, 87а, 99 из расчета не более 391 (триста девяносто один) рубль 00копеек, с учетом НДС 20% за 1 кв. м в месяц.</w:t>
      </w:r>
    </w:p>
    <w:p w:rsidR="007B0D45" w:rsidRPr="00C8327F" w:rsidRDefault="007B0D45" w:rsidP="007B0D45">
      <w:pPr>
        <w:ind w:right="-57" w:firstLine="567"/>
        <w:jc w:val="both"/>
      </w:pPr>
      <w:r w:rsidRPr="00C8327F">
        <w:t xml:space="preserve">Площадь аренды может быть изменена в одностороннем внесудебном порядке по требованию </w:t>
      </w:r>
      <w:r w:rsidR="007E244C" w:rsidRPr="00C8327F">
        <w:t>Продавца</w:t>
      </w:r>
      <w:r w:rsidRPr="00C8327F">
        <w:t xml:space="preserve"> при условии письменного уведомления Покупателя не позднее, чем за 2 (два) месяца, без применения Покупателем штрафных санкций.</w:t>
      </w:r>
    </w:p>
    <w:p w:rsidR="007B0D45" w:rsidRPr="00C8327F" w:rsidRDefault="007B0D45" w:rsidP="007B0D45">
      <w:pPr>
        <w:ind w:right="-57" w:firstLine="567"/>
        <w:jc w:val="both"/>
      </w:pPr>
      <w:r w:rsidRPr="00C8327F">
        <w:t xml:space="preserve">Индексация арендной платы по соглашению сторон - не чаще одного раза в год, начиная с третьего года срока аренды, </w:t>
      </w:r>
      <w:proofErr w:type="gramStart"/>
      <w:r w:rsidRPr="00C8327F">
        <w:t>согласно индекса</w:t>
      </w:r>
      <w:proofErr w:type="gramEnd"/>
      <w:r w:rsidRPr="00C8327F">
        <w:t xml:space="preserve"> потребительских цен за прошедший календарный год, публикуемому на официальном сайте Федеральной службы государственной статистики Российской Федерации www.gks.ru, но не более чем на 5 (пять) %. </w:t>
      </w:r>
    </w:p>
    <w:p w:rsidR="007B0D45" w:rsidRPr="00C8327F" w:rsidRDefault="007B0D45" w:rsidP="007B0D45">
      <w:pPr>
        <w:ind w:right="-57" w:firstLine="567"/>
        <w:jc w:val="both"/>
      </w:pPr>
      <w:r w:rsidRPr="00C8327F">
        <w:t xml:space="preserve">Срок аренды - не менее 10 лет с возможностью его пролонгации по соглашению Сторон и возможностью досрочного расторжения в одностороннем внесудебном порядке по требованию </w:t>
      </w:r>
      <w:r w:rsidR="007E244C" w:rsidRPr="00C8327F">
        <w:t>Продавца</w:t>
      </w:r>
      <w:r w:rsidRPr="00C8327F">
        <w:t xml:space="preserve"> при условии письменного уведомления Покупателя не позднее, чем за 2 (два) месяца до даты расторжения договора, без применения Покупателем штрафных санкций.</w:t>
      </w:r>
    </w:p>
    <w:p w:rsidR="007B0D45" w:rsidRPr="00C8327F" w:rsidRDefault="007B0D45" w:rsidP="007B0D45">
      <w:pPr>
        <w:tabs>
          <w:tab w:val="left" w:pos="2835"/>
        </w:tabs>
        <w:snapToGrid w:val="0"/>
        <w:ind w:firstLine="567"/>
        <w:contextualSpacing/>
        <w:jc w:val="both"/>
      </w:pPr>
      <w:r w:rsidRPr="00C8327F">
        <w:t>Покупатель обязуется:</w:t>
      </w:r>
    </w:p>
    <w:p w:rsidR="007B0D45" w:rsidRPr="00C8327F" w:rsidRDefault="007B0D45" w:rsidP="007B0D45">
      <w:pPr>
        <w:tabs>
          <w:tab w:val="left" w:pos="2835"/>
        </w:tabs>
        <w:snapToGrid w:val="0"/>
        <w:ind w:firstLine="567"/>
        <w:contextualSpacing/>
        <w:jc w:val="both"/>
      </w:pPr>
      <w:r w:rsidRPr="00C8327F">
        <w:t xml:space="preserve">- Предоставить </w:t>
      </w:r>
      <w:r w:rsidR="007E244C" w:rsidRPr="00C8327F">
        <w:t>Продавцу</w:t>
      </w:r>
      <w:r w:rsidRPr="00C8327F">
        <w:t xml:space="preserve"> Объект во временное владение и пользование по Акту приема-передачи в состоянии, пригодном для его использования по целевому назначению и в соответствии с условиями Договора аренды.</w:t>
      </w:r>
    </w:p>
    <w:p w:rsidR="007B0D45" w:rsidRPr="00C8327F" w:rsidRDefault="007B0D45" w:rsidP="007B0D45">
      <w:pPr>
        <w:tabs>
          <w:tab w:val="left" w:pos="2835"/>
        </w:tabs>
        <w:snapToGrid w:val="0"/>
        <w:ind w:firstLine="360"/>
        <w:contextualSpacing/>
        <w:jc w:val="both"/>
      </w:pPr>
      <w:r w:rsidRPr="00C8327F">
        <w:t xml:space="preserve">Объект предоставляются </w:t>
      </w:r>
      <w:r w:rsidR="007E244C" w:rsidRPr="00C8327F">
        <w:t>Продавцу</w:t>
      </w:r>
      <w:r w:rsidRPr="00C8327F">
        <w:t xml:space="preserve"> во временное владение и пользование со всеми принадлежностями, необходимыми для их полноценного использования. Более подробно перечень и характеристики передаваемых объектов движимого имущества будет оговорен Сторонами в Акте приема-передачи Объекта.</w:t>
      </w:r>
    </w:p>
    <w:p w:rsidR="007B0D45" w:rsidRPr="00C8327F" w:rsidRDefault="007B0D45" w:rsidP="007B0D45">
      <w:pPr>
        <w:tabs>
          <w:tab w:val="left" w:pos="2835"/>
        </w:tabs>
        <w:snapToGrid w:val="0"/>
        <w:ind w:firstLine="567"/>
        <w:contextualSpacing/>
        <w:jc w:val="both"/>
      </w:pPr>
      <w:r w:rsidRPr="00C8327F">
        <w:t xml:space="preserve">- Предоставить круглосуточный доступ в места общего пользования, необходимые для осуществления деятельности, указанной в Договоре аренды. Под местами общего </w:t>
      </w:r>
      <w:r w:rsidRPr="00C8327F">
        <w:lastRenderedPageBreak/>
        <w:t>пользования в Объекте понимаются холлы, вестибюли, лестничные марши, коридоры, технические помещения, не входящие в состав Объекта, а также подъездные пути, тротуары, террит</w:t>
      </w:r>
      <w:bookmarkStart w:id="1" w:name="_GoBack"/>
      <w:bookmarkEnd w:id="1"/>
      <w:r w:rsidRPr="00C8327F">
        <w:t xml:space="preserve">ория перед Объектом, парковка для автомашин, газоны и любые другие площади, которые предназначены Покупателем для пользования не только </w:t>
      </w:r>
      <w:r w:rsidR="007E244C" w:rsidRPr="00C8327F">
        <w:t>Продавцом</w:t>
      </w:r>
      <w:r w:rsidRPr="00C8327F">
        <w:t xml:space="preserve"> (далее – «Места общего пользования»). </w:t>
      </w:r>
    </w:p>
    <w:p w:rsidR="007B0D45" w:rsidRPr="00C8327F" w:rsidRDefault="007B0D45" w:rsidP="007B0D45">
      <w:pPr>
        <w:tabs>
          <w:tab w:val="left" w:pos="2835"/>
        </w:tabs>
        <w:snapToGrid w:val="0"/>
        <w:ind w:firstLine="567"/>
        <w:contextualSpacing/>
        <w:jc w:val="both"/>
      </w:pPr>
      <w:r w:rsidRPr="00C8327F">
        <w:t xml:space="preserve">- Принять от </w:t>
      </w:r>
      <w:r w:rsidR="007E244C" w:rsidRPr="00C8327F">
        <w:t>Продавца</w:t>
      </w:r>
      <w:r w:rsidRPr="00C8327F">
        <w:t xml:space="preserve"> Объект, а также документы и принадлежности, относящиеся к арендованному имуществу, по Акту приема-передачи (возврата Объекта) в день прекращения срока аренды, а в случае досрочного расторжения Договора аренды - в последний день срока его действия.</w:t>
      </w:r>
    </w:p>
    <w:p w:rsidR="007B0D45" w:rsidRPr="00C8327F" w:rsidRDefault="007B0D45" w:rsidP="007B0D45">
      <w:pPr>
        <w:tabs>
          <w:tab w:val="left" w:pos="2835"/>
        </w:tabs>
        <w:snapToGrid w:val="0"/>
        <w:ind w:firstLine="567"/>
        <w:contextualSpacing/>
        <w:jc w:val="both"/>
      </w:pPr>
      <w:r w:rsidRPr="00C8327F">
        <w:t xml:space="preserve">- Довести письменно до </w:t>
      </w:r>
      <w:r w:rsidR="007E244C" w:rsidRPr="00C8327F">
        <w:t>Продавца</w:t>
      </w:r>
      <w:r w:rsidRPr="00C8327F">
        <w:t xml:space="preserve"> (его уполномоченного представителя) требования режима и охраны, установленные в Здании, в котором находится Объект, а также правила использования Объекта и Мест общего пользования, порядок производства работ на Объекте. </w:t>
      </w:r>
    </w:p>
    <w:p w:rsidR="007B0D45" w:rsidRPr="00C8327F" w:rsidRDefault="007B0D45" w:rsidP="007B0D45">
      <w:pPr>
        <w:tabs>
          <w:tab w:val="left" w:pos="2835"/>
        </w:tabs>
        <w:snapToGrid w:val="0"/>
        <w:ind w:firstLine="567"/>
        <w:contextualSpacing/>
        <w:jc w:val="both"/>
      </w:pPr>
      <w:r w:rsidRPr="00C8327F">
        <w:t xml:space="preserve">- Обеспечить персоналу </w:t>
      </w:r>
      <w:r w:rsidR="007E244C" w:rsidRPr="00C8327F">
        <w:t>Продавца</w:t>
      </w:r>
      <w:r w:rsidRPr="00C8327F">
        <w:t xml:space="preserve"> и его посетителям круглосуточный доступ на Объект с соблюдением требований режима и охраны, установленных в Здании, в котором находится Объект.</w:t>
      </w:r>
    </w:p>
    <w:p w:rsidR="007B0D45" w:rsidRPr="00C8327F" w:rsidRDefault="007B0D45" w:rsidP="007B0D45">
      <w:pPr>
        <w:tabs>
          <w:tab w:val="left" w:pos="2835"/>
        </w:tabs>
        <w:snapToGrid w:val="0"/>
        <w:ind w:firstLine="709"/>
        <w:contextualSpacing/>
        <w:jc w:val="both"/>
      </w:pPr>
      <w:r w:rsidRPr="00C8327F">
        <w:t>- Обеспечить техническое обслуживание систем теплоснабжения, энергоснабжения, холодного водоснабжения, водоотведения, дератизацию и дезинсекцию Объекта.</w:t>
      </w:r>
    </w:p>
    <w:p w:rsidR="007B0D45" w:rsidRPr="00C8327F" w:rsidRDefault="007B0D45" w:rsidP="007B0D45">
      <w:pPr>
        <w:tabs>
          <w:tab w:val="left" w:pos="2835"/>
        </w:tabs>
        <w:snapToGrid w:val="0"/>
        <w:ind w:firstLine="709"/>
        <w:contextualSpacing/>
        <w:jc w:val="both"/>
      </w:pPr>
      <w:r w:rsidRPr="00C8327F">
        <w:t>- За свой счет осуществлять текущий ремонт Здания и любой капитальный ремонт Объекта и инженерных систем.</w:t>
      </w:r>
    </w:p>
    <w:p w:rsidR="007B0D45" w:rsidRPr="00C8327F" w:rsidRDefault="007B0D45" w:rsidP="007B0D45">
      <w:pPr>
        <w:snapToGrid w:val="0"/>
        <w:ind w:firstLine="709"/>
        <w:contextualSpacing/>
        <w:jc w:val="both"/>
      </w:pPr>
      <w:r w:rsidRPr="00C8327F">
        <w:t xml:space="preserve">- За свой счёт содержать Объект в исправности и надлежащем санитарном состоянии. Осуществлять уборку мест общего пользования, прилегающей территории в соответствии со стандартами, указанными в Приложении № 6 к Договору аренды. </w:t>
      </w:r>
      <w:r w:rsidRPr="00C8327F">
        <w:rPr>
          <w:rFonts w:eastAsiaTheme="minorHAnsi"/>
          <w:lang w:eastAsia="en-US"/>
        </w:rPr>
        <w:t xml:space="preserve">Использовать оборудование, инвентарь и химические средства согласно требованиям </w:t>
      </w:r>
      <w:r w:rsidR="007E244C" w:rsidRPr="00C8327F">
        <w:t>Продавца</w:t>
      </w:r>
      <w:r w:rsidRPr="00C8327F">
        <w:rPr>
          <w:rFonts w:eastAsiaTheme="minorHAnsi"/>
          <w:lang w:eastAsia="en-US"/>
        </w:rPr>
        <w:t xml:space="preserve">, указанным в Приложении № 6а к Договору аренды. </w:t>
      </w:r>
    </w:p>
    <w:p w:rsidR="007B0D45" w:rsidRPr="00C8327F" w:rsidRDefault="007B0D45" w:rsidP="007B0D45">
      <w:pPr>
        <w:snapToGrid w:val="0"/>
        <w:ind w:firstLine="709"/>
        <w:contextualSpacing/>
        <w:jc w:val="both"/>
      </w:pPr>
      <w:r w:rsidRPr="00C8327F">
        <w:rPr>
          <w:rFonts w:eastAsiaTheme="minorHAnsi"/>
          <w:lang w:eastAsia="en-US"/>
        </w:rPr>
        <w:t xml:space="preserve">- </w:t>
      </w:r>
      <w:r w:rsidRPr="00C8327F">
        <w:t>До подписания настоящего Договора предупредить Доверителя об имеющихся правах третьих лиц на Объект.</w:t>
      </w:r>
    </w:p>
    <w:p w:rsidR="007B0D45" w:rsidRPr="00C8327F" w:rsidRDefault="007B0D45" w:rsidP="007B0D45">
      <w:pPr>
        <w:snapToGrid w:val="0"/>
        <w:ind w:firstLine="709"/>
        <w:jc w:val="both"/>
      </w:pPr>
      <w:r w:rsidRPr="00C8327F">
        <w:t xml:space="preserve">- Осуществлять в течение 5 (пяти) рабочих дней с момента получения уведомления от </w:t>
      </w:r>
      <w:r w:rsidR="007E244C" w:rsidRPr="00C8327F">
        <w:t>Продавца</w:t>
      </w:r>
      <w:r w:rsidRPr="00C8327F">
        <w:t xml:space="preserve"> согласование перепланировок помещений на Объекте, размещения объектов наружной рекламы при поступлении соответствующего обращения от </w:t>
      </w:r>
      <w:r w:rsidR="007E244C" w:rsidRPr="00C8327F">
        <w:t>Продавца</w:t>
      </w:r>
      <w:r w:rsidRPr="00C8327F">
        <w:t xml:space="preserve">. Обеспечить преимущественное право </w:t>
      </w:r>
      <w:r w:rsidR="007E244C" w:rsidRPr="00C8327F">
        <w:t>Продавца</w:t>
      </w:r>
      <w:r w:rsidRPr="00C8327F">
        <w:t xml:space="preserve"> по размещению фасадных вывесок.</w:t>
      </w:r>
    </w:p>
    <w:p w:rsidR="007B0D45" w:rsidRPr="00C8327F" w:rsidRDefault="007B0D45" w:rsidP="007B0D45">
      <w:pPr>
        <w:snapToGrid w:val="0"/>
        <w:ind w:firstLine="709"/>
        <w:jc w:val="both"/>
      </w:pPr>
      <w:r w:rsidRPr="00C8327F">
        <w:t xml:space="preserve">Покупатель, подписывая Договор аренды, предоставляет </w:t>
      </w:r>
      <w:r w:rsidR="007E244C" w:rsidRPr="00C8327F">
        <w:t>Продавцу</w:t>
      </w:r>
      <w:r w:rsidRPr="00C8327F">
        <w:t xml:space="preserve"> согласие на размещение наружной вывески </w:t>
      </w:r>
      <w:r w:rsidR="007E244C" w:rsidRPr="00C8327F">
        <w:t>Продавца</w:t>
      </w:r>
      <w:r w:rsidRPr="00C8327F">
        <w:t xml:space="preserve"> в его фирменном стиле, а также вывесок партнеров Экосистемы </w:t>
      </w:r>
      <w:proofErr w:type="spellStart"/>
      <w:r w:rsidRPr="00C8327F">
        <w:t>Сбера</w:t>
      </w:r>
      <w:proofErr w:type="spellEnd"/>
      <w:r w:rsidRPr="00C8327F">
        <w:t xml:space="preserve"> на фасаде Здания в течение всего срока аренды в соответствии с Приложением № 5 к Договору аренды.</w:t>
      </w:r>
    </w:p>
    <w:p w:rsidR="007B0D45" w:rsidRPr="00C8327F" w:rsidRDefault="007B0D45" w:rsidP="007B0D45">
      <w:pPr>
        <w:snapToGrid w:val="0"/>
        <w:ind w:firstLine="709"/>
        <w:jc w:val="both"/>
      </w:pPr>
      <w:r w:rsidRPr="00C8327F">
        <w:t xml:space="preserve">Покупатель самостоятельно и за свой счет получает все разрешения и согласования, которые являются или могут являться необходимыми согласно действующему законодательству Российской Федерации для проведения работ по перепланировке Объекта. Все риски, связанные с применением мер воздействия со стороны контролирующих органов за незаконную перепланировку/переустройство, несет Покупатель, также Покупатель компенсирует все штрафы полученные </w:t>
      </w:r>
      <w:r w:rsidR="007E244C" w:rsidRPr="00C8327F">
        <w:t>Продавцом</w:t>
      </w:r>
      <w:r w:rsidRPr="00C8327F">
        <w:t xml:space="preserve"> от проверяющих органов государственной власти, связанные с незаконной перепланировкой/переустройством Объекта.</w:t>
      </w:r>
    </w:p>
    <w:p w:rsidR="007B0D45" w:rsidRPr="00C8327F" w:rsidRDefault="007B0D45" w:rsidP="007B0D45">
      <w:pPr>
        <w:snapToGrid w:val="0"/>
        <w:ind w:firstLine="709"/>
        <w:jc w:val="both"/>
      </w:pPr>
      <w:r w:rsidRPr="00C8327F">
        <w:t xml:space="preserve">- Самостоятельно и за свой счет осуществлять постановку на кадастровый учет нежилых помещений, образованных в результате проведенной </w:t>
      </w:r>
      <w:r w:rsidR="007E244C" w:rsidRPr="00C8327F">
        <w:t>Продавцом</w:t>
      </w:r>
      <w:r w:rsidRPr="00C8327F">
        <w:t xml:space="preserve"> реконструкции Объекта, в течение 45 (сорока пяти) календарных дней </w:t>
      </w:r>
      <w:proofErr w:type="gramStart"/>
      <w:r w:rsidRPr="00C8327F">
        <w:t>с даты предоставления</w:t>
      </w:r>
      <w:proofErr w:type="gramEnd"/>
      <w:r w:rsidRPr="00C8327F">
        <w:t xml:space="preserve"> </w:t>
      </w:r>
      <w:r w:rsidR="00501569" w:rsidRPr="00C8327F">
        <w:t>Продавцом</w:t>
      </w:r>
      <w:r w:rsidRPr="00C8327F">
        <w:t xml:space="preserve"> Акта приемки законченного строительством/реконструкцией объекта (помещения) приемочной комиссией.</w:t>
      </w:r>
    </w:p>
    <w:p w:rsidR="007B0D45" w:rsidRPr="00C8327F" w:rsidRDefault="007B0D45" w:rsidP="007B0D45">
      <w:pPr>
        <w:snapToGrid w:val="0"/>
        <w:ind w:firstLine="709"/>
        <w:jc w:val="both"/>
      </w:pPr>
      <w:r w:rsidRPr="00C8327F">
        <w:t xml:space="preserve">- Не позднее 15 (пятнадцати) календарных дней после постановки Объекта на кадастровый учет заключить с </w:t>
      </w:r>
      <w:r w:rsidR="00501569" w:rsidRPr="00C8327F">
        <w:t xml:space="preserve">Продавцом </w:t>
      </w:r>
      <w:r w:rsidRPr="00C8327F">
        <w:t xml:space="preserve">Дополнительное соглашение к Договору </w:t>
      </w:r>
      <w:r w:rsidRPr="00C8327F">
        <w:lastRenderedPageBreak/>
        <w:t>аренды с указанием измененных в соответствии со сведениями, содержащимися в ЕГРН, характеристик Объекта.</w:t>
      </w:r>
    </w:p>
    <w:p w:rsidR="007B0D45" w:rsidRPr="00C8327F" w:rsidRDefault="007B0D45" w:rsidP="007B0D45">
      <w:pPr>
        <w:snapToGrid w:val="0"/>
        <w:ind w:firstLine="709"/>
        <w:jc w:val="both"/>
      </w:pPr>
      <w:r w:rsidRPr="00C8327F">
        <w:t xml:space="preserve">- Передать </w:t>
      </w:r>
      <w:r w:rsidR="00501569" w:rsidRPr="00C8327F">
        <w:t>Продавцу</w:t>
      </w:r>
      <w:r w:rsidRPr="00C8327F">
        <w:t xml:space="preserve"> подписанное Дополнительное соглашение для последующей государственной регистрации в Управлении Федеральной службы государственной регистрации, кадастра и картографии по Ивановской области. Дополнительное соглашение подлежит передаче на государственную регистрацию не позднее 5 (пяти) рабочих дней </w:t>
      </w:r>
      <w:proofErr w:type="gramStart"/>
      <w:r w:rsidRPr="00C8327F">
        <w:t>с даты подписания</w:t>
      </w:r>
      <w:proofErr w:type="gramEnd"/>
      <w:r w:rsidRPr="00C8327F">
        <w:t xml:space="preserve"> его Сторонами.</w:t>
      </w:r>
    </w:p>
    <w:p w:rsidR="007B0D45" w:rsidRPr="00C8327F" w:rsidRDefault="007B0D45" w:rsidP="007B0D45">
      <w:pPr>
        <w:snapToGrid w:val="0"/>
        <w:ind w:firstLine="709"/>
        <w:jc w:val="both"/>
      </w:pPr>
      <w:r w:rsidRPr="00C8327F">
        <w:t>- Оплатить в полном объеме расходы, связанные с государственной регистрацией Договора аренды/Дополнительного соглашения к Договору аренды.</w:t>
      </w:r>
    </w:p>
    <w:p w:rsidR="007B0D45" w:rsidRPr="00C8327F" w:rsidRDefault="007B0D45" w:rsidP="007B0D45">
      <w:pPr>
        <w:snapToGrid w:val="0"/>
        <w:ind w:firstLine="709"/>
        <w:contextualSpacing/>
        <w:jc w:val="both"/>
      </w:pPr>
      <w:r w:rsidRPr="00C8327F">
        <w:t>- Отвечать за недостатки Объекта, полностью или частично препятствующие пользованию Объектом, даже если во время заключения Договора аренды он не знал об этих недостатках.</w:t>
      </w:r>
    </w:p>
    <w:p w:rsidR="007B0D45" w:rsidRPr="00C8327F" w:rsidRDefault="007B0D45" w:rsidP="007B0D45">
      <w:pPr>
        <w:snapToGrid w:val="0"/>
        <w:ind w:firstLine="709"/>
        <w:contextualSpacing/>
        <w:jc w:val="both"/>
      </w:pPr>
      <w:r w:rsidRPr="00C8327F">
        <w:t>- Расположенное в Здании оборудование, а именно:</w:t>
      </w:r>
    </w:p>
    <w:tbl>
      <w:tblPr>
        <w:tblpPr w:leftFromText="180" w:rightFromText="180" w:vertAnchor="text" w:horzAnchor="margin" w:tblpY="17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7938"/>
        <w:gridCol w:w="967"/>
      </w:tblGrid>
      <w:tr w:rsidR="007B0D45" w:rsidRPr="00C8327F" w:rsidTr="00422C84">
        <w:tc>
          <w:tcPr>
            <w:tcW w:w="348" w:type="pct"/>
            <w:vAlign w:val="center"/>
          </w:tcPr>
          <w:p w:rsidR="007B0D45" w:rsidRPr="00C8327F" w:rsidRDefault="007B0D45" w:rsidP="007B0D4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327F">
              <w:t xml:space="preserve">№ </w:t>
            </w:r>
            <w:proofErr w:type="gramStart"/>
            <w:r w:rsidRPr="00C8327F">
              <w:t>п</w:t>
            </w:r>
            <w:proofErr w:type="gramEnd"/>
            <w:r w:rsidRPr="00C8327F">
              <w:t>/п</w:t>
            </w:r>
          </w:p>
        </w:tc>
        <w:tc>
          <w:tcPr>
            <w:tcW w:w="4147" w:type="pct"/>
            <w:vAlign w:val="center"/>
          </w:tcPr>
          <w:p w:rsidR="007B0D45" w:rsidRPr="00C8327F" w:rsidRDefault="007B0D45" w:rsidP="007B0D45">
            <w:pPr>
              <w:widowControl w:val="0"/>
              <w:autoSpaceDE w:val="0"/>
              <w:autoSpaceDN w:val="0"/>
              <w:adjustRightInd w:val="0"/>
              <w:jc w:val="center"/>
              <w:rPr>
                <w:strike/>
              </w:rPr>
            </w:pPr>
            <w:r w:rsidRPr="00C8327F">
              <w:t>Наименование/описание систем</w:t>
            </w:r>
          </w:p>
        </w:tc>
        <w:tc>
          <w:tcPr>
            <w:tcW w:w="505" w:type="pct"/>
          </w:tcPr>
          <w:p w:rsidR="007B0D45" w:rsidRPr="00C8327F" w:rsidRDefault="007B0D45" w:rsidP="007B0D4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327F">
              <w:t>Кол-во, шт.</w:t>
            </w:r>
          </w:p>
        </w:tc>
      </w:tr>
      <w:tr w:rsidR="007B0D45" w:rsidRPr="00C8327F" w:rsidTr="00422C84">
        <w:tc>
          <w:tcPr>
            <w:tcW w:w="348" w:type="pct"/>
            <w:vAlign w:val="center"/>
          </w:tcPr>
          <w:p w:rsidR="007B0D45" w:rsidRPr="00C8327F" w:rsidRDefault="007B0D45" w:rsidP="007B0D4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327F">
              <w:t>1.</w:t>
            </w:r>
          </w:p>
        </w:tc>
        <w:tc>
          <w:tcPr>
            <w:tcW w:w="4147" w:type="pct"/>
            <w:vAlign w:val="center"/>
          </w:tcPr>
          <w:p w:rsidR="007B0D45" w:rsidRPr="00C8327F" w:rsidRDefault="007B0D45" w:rsidP="007B0D45">
            <w:pPr>
              <w:widowControl w:val="0"/>
              <w:autoSpaceDE w:val="0"/>
              <w:autoSpaceDN w:val="0"/>
              <w:adjustRightInd w:val="0"/>
            </w:pPr>
            <w:r w:rsidRPr="00C8327F">
              <w:rPr>
                <w:rFonts w:eastAsiaTheme="minorHAnsi"/>
              </w:rPr>
              <w:t xml:space="preserve">ДГУ SDMO </w:t>
            </w:r>
            <w:proofErr w:type="spellStart"/>
            <w:r w:rsidRPr="00C8327F">
              <w:rPr>
                <w:rFonts w:eastAsiaTheme="minorHAnsi"/>
              </w:rPr>
              <w:t>Montana</w:t>
            </w:r>
            <w:proofErr w:type="spellEnd"/>
            <w:r w:rsidRPr="00C8327F">
              <w:rPr>
                <w:rFonts w:eastAsiaTheme="minorHAnsi"/>
              </w:rPr>
              <w:t xml:space="preserve"> V550, контейнер</w:t>
            </w:r>
          </w:p>
        </w:tc>
        <w:tc>
          <w:tcPr>
            <w:tcW w:w="505" w:type="pct"/>
          </w:tcPr>
          <w:p w:rsidR="007B0D45" w:rsidRPr="00C8327F" w:rsidRDefault="007B0D45" w:rsidP="007B0D4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327F">
              <w:t>1</w:t>
            </w:r>
          </w:p>
        </w:tc>
      </w:tr>
      <w:tr w:rsidR="007B0D45" w:rsidRPr="00C8327F" w:rsidTr="00422C84">
        <w:tc>
          <w:tcPr>
            <w:tcW w:w="348" w:type="pct"/>
            <w:vAlign w:val="center"/>
          </w:tcPr>
          <w:p w:rsidR="007B0D45" w:rsidRPr="00C8327F" w:rsidRDefault="007B0D45" w:rsidP="007B0D4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327F">
              <w:t>2.</w:t>
            </w:r>
          </w:p>
        </w:tc>
        <w:tc>
          <w:tcPr>
            <w:tcW w:w="4147" w:type="pct"/>
            <w:vAlign w:val="center"/>
          </w:tcPr>
          <w:p w:rsidR="007B0D45" w:rsidRPr="00C8327F" w:rsidRDefault="007B0D45" w:rsidP="007B0D45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C8327F">
              <w:rPr>
                <w:rFonts w:eastAsiaTheme="minorHAnsi"/>
              </w:rPr>
              <w:t>ИБП</w:t>
            </w:r>
            <w:r w:rsidRPr="00C8327F">
              <w:rPr>
                <w:rFonts w:eastAsiaTheme="minorHAnsi"/>
                <w:lang w:val="en-US"/>
              </w:rPr>
              <w:t xml:space="preserve"> Emerson 80-NET 100 kVA TS</w:t>
            </w:r>
          </w:p>
        </w:tc>
        <w:tc>
          <w:tcPr>
            <w:tcW w:w="505" w:type="pct"/>
            <w:vAlign w:val="center"/>
          </w:tcPr>
          <w:p w:rsidR="007B0D45" w:rsidRPr="00C8327F" w:rsidRDefault="007B0D45" w:rsidP="007B0D4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327F">
              <w:t>3</w:t>
            </w:r>
          </w:p>
        </w:tc>
      </w:tr>
      <w:tr w:rsidR="007B0D45" w:rsidRPr="00C8327F" w:rsidTr="00422C84">
        <w:tc>
          <w:tcPr>
            <w:tcW w:w="348" w:type="pct"/>
            <w:vAlign w:val="center"/>
          </w:tcPr>
          <w:p w:rsidR="007B0D45" w:rsidRPr="00C8327F" w:rsidRDefault="007B0D45" w:rsidP="007B0D4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327F">
              <w:t>3.</w:t>
            </w:r>
          </w:p>
        </w:tc>
        <w:tc>
          <w:tcPr>
            <w:tcW w:w="4147" w:type="pct"/>
            <w:vAlign w:val="center"/>
          </w:tcPr>
          <w:p w:rsidR="007B0D45" w:rsidRPr="00C8327F" w:rsidRDefault="007B0D45" w:rsidP="007B0D45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C8327F">
              <w:rPr>
                <w:rFonts w:eastAsiaTheme="minorHAnsi"/>
              </w:rPr>
              <w:t>ИБП</w:t>
            </w:r>
            <w:r w:rsidRPr="00C8327F">
              <w:rPr>
                <w:rFonts w:eastAsiaTheme="minorHAnsi"/>
                <w:lang w:val="en-US"/>
              </w:rPr>
              <w:t xml:space="preserve"> Emerson NXC 40 kVA</w:t>
            </w:r>
          </w:p>
        </w:tc>
        <w:tc>
          <w:tcPr>
            <w:tcW w:w="505" w:type="pct"/>
            <w:vAlign w:val="center"/>
          </w:tcPr>
          <w:p w:rsidR="007B0D45" w:rsidRPr="00C8327F" w:rsidRDefault="007B0D45" w:rsidP="007B0D4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327F">
              <w:t>1</w:t>
            </w:r>
          </w:p>
        </w:tc>
      </w:tr>
      <w:tr w:rsidR="007B0D45" w:rsidRPr="00C8327F" w:rsidTr="00422C84">
        <w:tc>
          <w:tcPr>
            <w:tcW w:w="348" w:type="pct"/>
            <w:vAlign w:val="center"/>
          </w:tcPr>
          <w:p w:rsidR="007B0D45" w:rsidRPr="00C8327F" w:rsidRDefault="007B0D45" w:rsidP="007B0D4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327F">
              <w:t>4.</w:t>
            </w:r>
          </w:p>
        </w:tc>
        <w:tc>
          <w:tcPr>
            <w:tcW w:w="4147" w:type="pct"/>
            <w:vAlign w:val="center"/>
          </w:tcPr>
          <w:p w:rsidR="007B0D45" w:rsidRPr="00C8327F" w:rsidRDefault="007B0D45" w:rsidP="007B0D45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proofErr w:type="spellStart"/>
            <w:r w:rsidRPr="00C8327F">
              <w:t>Тиристорный</w:t>
            </w:r>
            <w:proofErr w:type="spellEnd"/>
            <w:r w:rsidRPr="00C8327F">
              <w:t xml:space="preserve"> АВР</w:t>
            </w:r>
          </w:p>
        </w:tc>
        <w:tc>
          <w:tcPr>
            <w:tcW w:w="505" w:type="pct"/>
            <w:vAlign w:val="center"/>
          </w:tcPr>
          <w:p w:rsidR="007B0D45" w:rsidRPr="00C8327F" w:rsidRDefault="007B0D45" w:rsidP="007B0D45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C8327F">
              <w:rPr>
                <w:lang w:val="en-US"/>
              </w:rPr>
              <w:t>1</w:t>
            </w:r>
          </w:p>
        </w:tc>
      </w:tr>
      <w:tr w:rsidR="007B0D45" w:rsidRPr="00C8327F" w:rsidTr="00422C84">
        <w:tc>
          <w:tcPr>
            <w:tcW w:w="348" w:type="pct"/>
            <w:vAlign w:val="center"/>
          </w:tcPr>
          <w:p w:rsidR="007B0D45" w:rsidRPr="00C8327F" w:rsidRDefault="007B0D45" w:rsidP="007B0D4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327F">
              <w:t>5.</w:t>
            </w:r>
          </w:p>
        </w:tc>
        <w:tc>
          <w:tcPr>
            <w:tcW w:w="4147" w:type="pct"/>
          </w:tcPr>
          <w:p w:rsidR="007B0D45" w:rsidRPr="00C8327F" w:rsidRDefault="007B0D45" w:rsidP="007B0D45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C8327F">
              <w:rPr>
                <w:rFonts w:eastAsiaTheme="minorHAnsi"/>
                <w:lang w:eastAsia="en-US"/>
              </w:rPr>
              <w:t xml:space="preserve">Оборудование </w:t>
            </w:r>
            <w:proofErr w:type="spellStart"/>
            <w:r w:rsidRPr="00C8327F">
              <w:rPr>
                <w:rFonts w:eastAsiaTheme="minorHAnsi"/>
                <w:lang w:eastAsia="en-US"/>
              </w:rPr>
              <w:t>пневмопочты</w:t>
            </w:r>
            <w:proofErr w:type="spellEnd"/>
            <w:r w:rsidRPr="00C8327F">
              <w:rPr>
                <w:rFonts w:eastAsiaTheme="minorHAnsi"/>
                <w:lang w:eastAsia="en-US"/>
              </w:rPr>
              <w:t xml:space="preserve"> </w:t>
            </w:r>
            <w:r w:rsidRPr="00C8327F">
              <w:rPr>
                <w:rFonts w:eastAsiaTheme="minorHAnsi"/>
                <w:lang w:val="en-US" w:eastAsia="en-US"/>
              </w:rPr>
              <w:t>HANTER</w:t>
            </w:r>
            <w:r w:rsidRPr="00C8327F">
              <w:rPr>
                <w:rFonts w:eastAsiaTheme="minorHAnsi"/>
                <w:lang w:eastAsia="en-US"/>
              </w:rPr>
              <w:t xml:space="preserve"> (компрессор, воздушная стрелка, блок управления </w:t>
            </w:r>
            <w:proofErr w:type="spellStart"/>
            <w:r w:rsidRPr="00C8327F">
              <w:rPr>
                <w:rFonts w:eastAsiaTheme="minorHAnsi"/>
                <w:lang w:eastAsia="en-US"/>
              </w:rPr>
              <w:t>компресоором</w:t>
            </w:r>
            <w:proofErr w:type="spellEnd"/>
            <w:r w:rsidRPr="00C8327F">
              <w:rPr>
                <w:rFonts w:eastAsiaTheme="minorHAnsi"/>
                <w:lang w:eastAsia="en-US"/>
              </w:rPr>
              <w:t>) ВСП №8639/01</w:t>
            </w:r>
          </w:p>
        </w:tc>
        <w:tc>
          <w:tcPr>
            <w:tcW w:w="505" w:type="pct"/>
            <w:vAlign w:val="center"/>
          </w:tcPr>
          <w:p w:rsidR="007B0D45" w:rsidRPr="00C8327F" w:rsidRDefault="007B0D45" w:rsidP="007B0D4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327F">
              <w:t>1</w:t>
            </w:r>
          </w:p>
        </w:tc>
      </w:tr>
      <w:tr w:rsidR="007B0D45" w:rsidRPr="00C8327F" w:rsidTr="00422C84">
        <w:tc>
          <w:tcPr>
            <w:tcW w:w="348" w:type="pct"/>
            <w:vAlign w:val="center"/>
          </w:tcPr>
          <w:p w:rsidR="007B0D45" w:rsidRPr="00C8327F" w:rsidRDefault="007B0D45" w:rsidP="007B0D4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327F">
              <w:t>6.</w:t>
            </w:r>
          </w:p>
        </w:tc>
        <w:tc>
          <w:tcPr>
            <w:tcW w:w="4147" w:type="pct"/>
          </w:tcPr>
          <w:p w:rsidR="007B0D45" w:rsidRPr="00C8327F" w:rsidRDefault="007B0D45" w:rsidP="007B0D45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C8327F">
              <w:rPr>
                <w:rFonts w:eastAsiaTheme="minorHAnsi"/>
                <w:lang w:eastAsia="en-US"/>
              </w:rPr>
              <w:t>Тепловая завеса (</w:t>
            </w:r>
            <w:proofErr w:type="spellStart"/>
            <w:r w:rsidRPr="00C8327F">
              <w:rPr>
                <w:rFonts w:eastAsiaTheme="minorHAnsi"/>
                <w:lang w:eastAsia="en-US"/>
              </w:rPr>
              <w:t>Тепломаш</w:t>
            </w:r>
            <w:proofErr w:type="spellEnd"/>
            <w:r w:rsidRPr="00C8327F">
              <w:rPr>
                <w:rFonts w:eastAsiaTheme="minorHAnsi"/>
                <w:lang w:eastAsia="en-US"/>
              </w:rPr>
              <w:t>)</w:t>
            </w:r>
          </w:p>
        </w:tc>
        <w:tc>
          <w:tcPr>
            <w:tcW w:w="505" w:type="pct"/>
            <w:vAlign w:val="center"/>
          </w:tcPr>
          <w:p w:rsidR="007B0D45" w:rsidRPr="00C8327F" w:rsidRDefault="007B0D45" w:rsidP="007B0D4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327F">
              <w:t>2</w:t>
            </w:r>
          </w:p>
        </w:tc>
      </w:tr>
      <w:tr w:rsidR="007B0D45" w:rsidRPr="00C8327F" w:rsidTr="00422C84">
        <w:tc>
          <w:tcPr>
            <w:tcW w:w="348" w:type="pct"/>
            <w:vAlign w:val="center"/>
          </w:tcPr>
          <w:p w:rsidR="007B0D45" w:rsidRPr="00C8327F" w:rsidRDefault="007B0D45" w:rsidP="007B0D4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327F">
              <w:t>7.</w:t>
            </w:r>
          </w:p>
        </w:tc>
        <w:tc>
          <w:tcPr>
            <w:tcW w:w="4147" w:type="pct"/>
          </w:tcPr>
          <w:p w:rsidR="007B0D45" w:rsidRPr="00C8327F" w:rsidRDefault="007B0D45" w:rsidP="007B0D45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C8327F">
              <w:rPr>
                <w:rFonts w:eastAsiaTheme="minorHAnsi"/>
                <w:lang w:eastAsia="en-US"/>
              </w:rPr>
              <w:t xml:space="preserve">Кондиционеры отдельно-стоящие </w:t>
            </w:r>
            <w:r w:rsidRPr="00C8327F">
              <w:rPr>
                <w:rFonts w:eastAsiaTheme="minorHAnsi"/>
                <w:lang w:val="en-US" w:eastAsia="en-US"/>
              </w:rPr>
              <w:t>DAIKIN</w:t>
            </w:r>
            <w:r w:rsidRPr="00C8327F">
              <w:rPr>
                <w:rFonts w:eastAsiaTheme="minorHAnsi"/>
                <w:lang w:eastAsia="en-US"/>
              </w:rPr>
              <w:t xml:space="preserve"> (настенные)</w:t>
            </w:r>
          </w:p>
        </w:tc>
        <w:tc>
          <w:tcPr>
            <w:tcW w:w="505" w:type="pct"/>
            <w:vAlign w:val="center"/>
          </w:tcPr>
          <w:p w:rsidR="007B0D45" w:rsidRPr="00C8327F" w:rsidRDefault="007B0D45" w:rsidP="007B0D4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327F">
              <w:t>2</w:t>
            </w:r>
          </w:p>
        </w:tc>
      </w:tr>
      <w:tr w:rsidR="007B0D45" w:rsidRPr="00C8327F" w:rsidTr="00422C84">
        <w:tc>
          <w:tcPr>
            <w:tcW w:w="348" w:type="pct"/>
            <w:vAlign w:val="center"/>
          </w:tcPr>
          <w:p w:rsidR="007B0D45" w:rsidRPr="00C8327F" w:rsidRDefault="007B0D45" w:rsidP="007B0D4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327F">
              <w:t>8.</w:t>
            </w:r>
          </w:p>
        </w:tc>
        <w:tc>
          <w:tcPr>
            <w:tcW w:w="4147" w:type="pct"/>
          </w:tcPr>
          <w:p w:rsidR="007B0D45" w:rsidRPr="00C8327F" w:rsidRDefault="007B0D45" w:rsidP="007B0D45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C8327F">
              <w:rPr>
                <w:rFonts w:eastAsiaTheme="minorHAnsi"/>
                <w:lang w:eastAsia="en-US"/>
              </w:rPr>
              <w:t xml:space="preserve">Сплит-система </w:t>
            </w:r>
            <w:r w:rsidRPr="00C8327F">
              <w:rPr>
                <w:rFonts w:eastAsiaTheme="minorHAnsi"/>
                <w:lang w:val="en-US" w:eastAsia="en-US"/>
              </w:rPr>
              <w:t>DAIKIN</w:t>
            </w:r>
            <w:r w:rsidRPr="00C8327F">
              <w:rPr>
                <w:rFonts w:eastAsiaTheme="minorHAnsi"/>
                <w:lang w:eastAsia="en-US"/>
              </w:rPr>
              <w:t xml:space="preserve"> (</w:t>
            </w:r>
            <w:proofErr w:type="gramStart"/>
            <w:r w:rsidRPr="00C8327F">
              <w:rPr>
                <w:rFonts w:eastAsiaTheme="minorHAnsi"/>
                <w:lang w:eastAsia="en-US"/>
              </w:rPr>
              <w:t>потолочные</w:t>
            </w:r>
            <w:proofErr w:type="gramEnd"/>
            <w:r w:rsidRPr="00C8327F">
              <w:rPr>
                <w:rFonts w:eastAsiaTheme="minorHAnsi"/>
                <w:lang w:eastAsia="en-US"/>
              </w:rPr>
              <w:t>)</w:t>
            </w:r>
          </w:p>
        </w:tc>
        <w:tc>
          <w:tcPr>
            <w:tcW w:w="505" w:type="pct"/>
            <w:vAlign w:val="center"/>
          </w:tcPr>
          <w:p w:rsidR="007B0D45" w:rsidRPr="00C8327F" w:rsidRDefault="007B0D45" w:rsidP="007B0D4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327F">
              <w:t>5</w:t>
            </w:r>
          </w:p>
        </w:tc>
      </w:tr>
      <w:tr w:rsidR="007B0D45" w:rsidRPr="00C8327F" w:rsidTr="00422C84">
        <w:tc>
          <w:tcPr>
            <w:tcW w:w="348" w:type="pct"/>
            <w:vAlign w:val="center"/>
          </w:tcPr>
          <w:p w:rsidR="007B0D45" w:rsidRPr="00C8327F" w:rsidRDefault="007B0D45" w:rsidP="007B0D4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327F">
              <w:t>9.</w:t>
            </w:r>
          </w:p>
        </w:tc>
        <w:tc>
          <w:tcPr>
            <w:tcW w:w="4147" w:type="pct"/>
          </w:tcPr>
          <w:p w:rsidR="007B0D45" w:rsidRPr="00C8327F" w:rsidRDefault="007B0D45" w:rsidP="007B0D45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C8327F">
              <w:rPr>
                <w:rFonts w:eastAsiaTheme="minorHAnsi"/>
                <w:lang w:eastAsia="en-US"/>
              </w:rPr>
              <w:t xml:space="preserve">Сплит-система </w:t>
            </w:r>
            <w:r w:rsidRPr="00C8327F">
              <w:rPr>
                <w:rFonts w:eastAsiaTheme="minorHAnsi"/>
                <w:lang w:val="en-US" w:eastAsia="en-US"/>
              </w:rPr>
              <w:t>DAIKIN</w:t>
            </w:r>
            <w:r w:rsidRPr="00C8327F">
              <w:rPr>
                <w:rFonts w:eastAsiaTheme="minorHAnsi"/>
                <w:lang w:eastAsia="en-US"/>
              </w:rPr>
              <w:t xml:space="preserve"> (</w:t>
            </w:r>
            <w:proofErr w:type="gramStart"/>
            <w:r w:rsidRPr="00C8327F">
              <w:rPr>
                <w:rFonts w:eastAsiaTheme="minorHAnsi"/>
                <w:lang w:eastAsia="en-US"/>
              </w:rPr>
              <w:t>настенные</w:t>
            </w:r>
            <w:proofErr w:type="gramEnd"/>
            <w:r w:rsidRPr="00C8327F">
              <w:rPr>
                <w:rFonts w:eastAsiaTheme="minorHAnsi"/>
                <w:lang w:eastAsia="en-US"/>
              </w:rPr>
              <w:t>)</w:t>
            </w:r>
          </w:p>
        </w:tc>
        <w:tc>
          <w:tcPr>
            <w:tcW w:w="505" w:type="pct"/>
            <w:vAlign w:val="center"/>
          </w:tcPr>
          <w:p w:rsidR="007B0D45" w:rsidRPr="00C8327F" w:rsidRDefault="007B0D45" w:rsidP="007B0D4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327F">
              <w:t>8</w:t>
            </w:r>
          </w:p>
        </w:tc>
      </w:tr>
      <w:tr w:rsidR="007B0D45" w:rsidRPr="00C8327F" w:rsidTr="00422C84">
        <w:tc>
          <w:tcPr>
            <w:tcW w:w="348" w:type="pct"/>
            <w:vAlign w:val="center"/>
          </w:tcPr>
          <w:p w:rsidR="007B0D45" w:rsidRPr="00C8327F" w:rsidRDefault="007B0D45" w:rsidP="007B0D4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327F">
              <w:t>10.</w:t>
            </w:r>
          </w:p>
        </w:tc>
        <w:tc>
          <w:tcPr>
            <w:tcW w:w="4147" w:type="pct"/>
          </w:tcPr>
          <w:p w:rsidR="007B0D45" w:rsidRPr="00C8327F" w:rsidRDefault="007B0D45" w:rsidP="007B0D45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C8327F">
              <w:rPr>
                <w:rFonts w:eastAsiaTheme="minorHAnsi"/>
                <w:lang w:eastAsia="en-US"/>
              </w:rPr>
              <w:t xml:space="preserve">Кондиционеры отдельно-стоящие </w:t>
            </w:r>
            <w:r w:rsidRPr="00C8327F">
              <w:rPr>
                <w:rFonts w:eastAsiaTheme="minorHAnsi"/>
                <w:lang w:val="en-US" w:eastAsia="en-US"/>
              </w:rPr>
              <w:t>DAIKIN</w:t>
            </w:r>
            <w:r w:rsidRPr="00C8327F">
              <w:rPr>
                <w:rFonts w:eastAsiaTheme="minorHAnsi"/>
                <w:lang w:eastAsia="en-US"/>
              </w:rPr>
              <w:t xml:space="preserve"> (настенные)</w:t>
            </w:r>
          </w:p>
        </w:tc>
        <w:tc>
          <w:tcPr>
            <w:tcW w:w="505" w:type="pct"/>
            <w:vAlign w:val="center"/>
          </w:tcPr>
          <w:p w:rsidR="007B0D45" w:rsidRPr="00C8327F" w:rsidRDefault="007B0D45" w:rsidP="007B0D4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327F">
              <w:t>2</w:t>
            </w:r>
          </w:p>
        </w:tc>
      </w:tr>
      <w:tr w:rsidR="007B0D45" w:rsidRPr="00C8327F" w:rsidTr="00422C84">
        <w:tc>
          <w:tcPr>
            <w:tcW w:w="348" w:type="pct"/>
            <w:vAlign w:val="center"/>
          </w:tcPr>
          <w:p w:rsidR="007B0D45" w:rsidRPr="00C8327F" w:rsidRDefault="007B0D45" w:rsidP="007B0D4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327F">
              <w:t>11.</w:t>
            </w:r>
          </w:p>
        </w:tc>
        <w:tc>
          <w:tcPr>
            <w:tcW w:w="4147" w:type="pct"/>
          </w:tcPr>
          <w:p w:rsidR="007B0D45" w:rsidRPr="00C8327F" w:rsidRDefault="007B0D45" w:rsidP="007B0D45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C8327F">
              <w:rPr>
                <w:rFonts w:eastAsiaTheme="minorHAnsi"/>
                <w:lang w:eastAsia="en-US"/>
              </w:rPr>
              <w:t>Вентиляция (приточная, вытяжная)</w:t>
            </w:r>
          </w:p>
        </w:tc>
        <w:tc>
          <w:tcPr>
            <w:tcW w:w="505" w:type="pct"/>
            <w:vAlign w:val="center"/>
          </w:tcPr>
          <w:p w:rsidR="007B0D45" w:rsidRPr="00C8327F" w:rsidRDefault="007B0D45" w:rsidP="007B0D4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327F">
              <w:t>1</w:t>
            </w:r>
          </w:p>
        </w:tc>
      </w:tr>
      <w:tr w:rsidR="007B0D45" w:rsidRPr="00C8327F" w:rsidTr="00422C84">
        <w:tc>
          <w:tcPr>
            <w:tcW w:w="348" w:type="pct"/>
            <w:vAlign w:val="center"/>
          </w:tcPr>
          <w:p w:rsidR="007B0D45" w:rsidRPr="00C8327F" w:rsidRDefault="007B0D45" w:rsidP="007B0D4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327F">
              <w:t>12.</w:t>
            </w:r>
          </w:p>
        </w:tc>
        <w:tc>
          <w:tcPr>
            <w:tcW w:w="4147" w:type="pct"/>
          </w:tcPr>
          <w:p w:rsidR="007B0D45" w:rsidRPr="00C8327F" w:rsidRDefault="007B0D45" w:rsidP="007B0D45">
            <w:pPr>
              <w:spacing w:after="200" w:line="276" w:lineRule="auto"/>
              <w:rPr>
                <w:rFonts w:eastAsiaTheme="minorHAnsi"/>
                <w:lang w:eastAsia="en-US"/>
              </w:rPr>
            </w:pPr>
            <w:proofErr w:type="spellStart"/>
            <w:r w:rsidRPr="00C8327F">
              <w:rPr>
                <w:rFonts w:eastAsiaTheme="minorHAnsi"/>
                <w:lang w:eastAsia="en-US"/>
              </w:rPr>
              <w:t>Пневмопочта</w:t>
            </w:r>
            <w:proofErr w:type="spellEnd"/>
            <w:r w:rsidRPr="00C8327F">
              <w:rPr>
                <w:rFonts w:eastAsiaTheme="minorHAnsi"/>
                <w:lang w:eastAsia="en-US"/>
              </w:rPr>
              <w:t xml:space="preserve"> </w:t>
            </w:r>
            <w:r w:rsidRPr="00C8327F">
              <w:rPr>
                <w:rFonts w:eastAsiaTheme="minorHAnsi"/>
                <w:lang w:val="en-US" w:eastAsia="en-US"/>
              </w:rPr>
              <w:t>HANTER</w:t>
            </w:r>
          </w:p>
        </w:tc>
        <w:tc>
          <w:tcPr>
            <w:tcW w:w="505" w:type="pct"/>
            <w:vAlign w:val="center"/>
          </w:tcPr>
          <w:p w:rsidR="007B0D45" w:rsidRPr="00C8327F" w:rsidRDefault="007B0D45" w:rsidP="007B0D4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327F">
              <w:t>1</w:t>
            </w:r>
          </w:p>
        </w:tc>
      </w:tr>
      <w:tr w:rsidR="007B0D45" w:rsidRPr="00C8327F" w:rsidTr="00422C84">
        <w:tc>
          <w:tcPr>
            <w:tcW w:w="348" w:type="pct"/>
            <w:vAlign w:val="center"/>
          </w:tcPr>
          <w:p w:rsidR="007B0D45" w:rsidRPr="00C8327F" w:rsidRDefault="007B0D45" w:rsidP="007B0D4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327F">
              <w:t>13.</w:t>
            </w:r>
          </w:p>
        </w:tc>
        <w:tc>
          <w:tcPr>
            <w:tcW w:w="4147" w:type="pct"/>
          </w:tcPr>
          <w:p w:rsidR="007B0D45" w:rsidRPr="00C8327F" w:rsidRDefault="007B0D45" w:rsidP="007B0D45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C8327F">
              <w:rPr>
                <w:rFonts w:eastAsiaTheme="minorHAnsi"/>
                <w:lang w:eastAsia="en-US"/>
              </w:rPr>
              <w:t xml:space="preserve">ИБП (источник бесперебойного питания) </w:t>
            </w:r>
            <w:r w:rsidRPr="00C8327F">
              <w:rPr>
                <w:rFonts w:eastAsiaTheme="minorHAnsi"/>
                <w:lang w:val="en-US" w:eastAsia="en-US"/>
              </w:rPr>
              <w:t>Chloride</w:t>
            </w:r>
            <w:r w:rsidRPr="00C8327F"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505" w:type="pct"/>
            <w:vAlign w:val="center"/>
          </w:tcPr>
          <w:p w:rsidR="007B0D45" w:rsidRPr="00C8327F" w:rsidRDefault="007B0D45" w:rsidP="007B0D4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327F">
              <w:t>3</w:t>
            </w:r>
          </w:p>
        </w:tc>
      </w:tr>
      <w:tr w:rsidR="007B0D45" w:rsidRPr="00C8327F" w:rsidTr="00422C84">
        <w:tc>
          <w:tcPr>
            <w:tcW w:w="348" w:type="pct"/>
            <w:vAlign w:val="center"/>
          </w:tcPr>
          <w:p w:rsidR="007B0D45" w:rsidRPr="00C8327F" w:rsidRDefault="007B0D45" w:rsidP="007B0D4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327F">
              <w:t>14.</w:t>
            </w:r>
          </w:p>
        </w:tc>
        <w:tc>
          <w:tcPr>
            <w:tcW w:w="4147" w:type="pct"/>
          </w:tcPr>
          <w:p w:rsidR="007B0D45" w:rsidRPr="00C8327F" w:rsidRDefault="007B0D45" w:rsidP="007B0D45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C8327F">
              <w:rPr>
                <w:rFonts w:eastAsiaTheme="minorHAnsi"/>
                <w:lang w:eastAsia="en-US"/>
              </w:rPr>
              <w:t xml:space="preserve">ИБП (источник бесперебойного питания) </w:t>
            </w:r>
            <w:proofErr w:type="spellStart"/>
            <w:r w:rsidRPr="00C8327F">
              <w:rPr>
                <w:rFonts w:eastAsiaTheme="minorHAnsi"/>
                <w:lang w:val="en-US" w:eastAsia="en-US"/>
              </w:rPr>
              <w:t>Legrand</w:t>
            </w:r>
            <w:proofErr w:type="spellEnd"/>
          </w:p>
        </w:tc>
        <w:tc>
          <w:tcPr>
            <w:tcW w:w="505" w:type="pct"/>
            <w:vAlign w:val="center"/>
          </w:tcPr>
          <w:p w:rsidR="007B0D45" w:rsidRPr="00C8327F" w:rsidRDefault="007B0D45" w:rsidP="007B0D4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327F">
              <w:t>1</w:t>
            </w:r>
          </w:p>
        </w:tc>
      </w:tr>
      <w:tr w:rsidR="007B0D45" w:rsidRPr="00C8327F" w:rsidTr="00422C84">
        <w:tc>
          <w:tcPr>
            <w:tcW w:w="348" w:type="pct"/>
            <w:vAlign w:val="center"/>
          </w:tcPr>
          <w:p w:rsidR="007B0D45" w:rsidRPr="00C8327F" w:rsidRDefault="007B0D45" w:rsidP="007B0D4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327F">
              <w:t>15.</w:t>
            </w:r>
          </w:p>
        </w:tc>
        <w:tc>
          <w:tcPr>
            <w:tcW w:w="4147" w:type="pct"/>
          </w:tcPr>
          <w:p w:rsidR="007B0D45" w:rsidRPr="00C8327F" w:rsidRDefault="007B0D45" w:rsidP="007B0D45">
            <w:pPr>
              <w:spacing w:after="200" w:line="276" w:lineRule="auto"/>
              <w:rPr>
                <w:rFonts w:eastAsiaTheme="minorHAnsi"/>
                <w:lang w:eastAsia="en-US"/>
              </w:rPr>
            </w:pPr>
            <w:proofErr w:type="spellStart"/>
            <w:r w:rsidRPr="00C8327F">
              <w:rPr>
                <w:rFonts w:eastAsiaTheme="minorHAnsi"/>
                <w:lang w:eastAsia="en-US"/>
              </w:rPr>
              <w:t>Пневмопочта</w:t>
            </w:r>
            <w:proofErr w:type="spellEnd"/>
            <w:r w:rsidRPr="00C8327F">
              <w:rPr>
                <w:rFonts w:eastAsiaTheme="minorHAnsi"/>
                <w:lang w:eastAsia="en-US"/>
              </w:rPr>
              <w:t xml:space="preserve"> </w:t>
            </w:r>
            <w:r w:rsidRPr="00C8327F">
              <w:rPr>
                <w:rFonts w:eastAsiaTheme="minorHAnsi"/>
                <w:lang w:val="en-US" w:eastAsia="en-US"/>
              </w:rPr>
              <w:t>HANTER</w:t>
            </w:r>
          </w:p>
        </w:tc>
        <w:tc>
          <w:tcPr>
            <w:tcW w:w="505" w:type="pct"/>
            <w:vAlign w:val="center"/>
          </w:tcPr>
          <w:p w:rsidR="007B0D45" w:rsidRPr="00C8327F" w:rsidRDefault="007B0D45" w:rsidP="007B0D4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327F">
              <w:t>1</w:t>
            </w:r>
          </w:p>
        </w:tc>
      </w:tr>
      <w:tr w:rsidR="007B0D45" w:rsidRPr="00C8327F" w:rsidTr="00422C84">
        <w:tc>
          <w:tcPr>
            <w:tcW w:w="348" w:type="pct"/>
            <w:vAlign w:val="center"/>
          </w:tcPr>
          <w:p w:rsidR="007B0D45" w:rsidRPr="00C8327F" w:rsidRDefault="007B0D45" w:rsidP="007B0D4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327F">
              <w:t>16.</w:t>
            </w:r>
          </w:p>
        </w:tc>
        <w:tc>
          <w:tcPr>
            <w:tcW w:w="4147" w:type="pct"/>
          </w:tcPr>
          <w:p w:rsidR="007B0D45" w:rsidRPr="00C8327F" w:rsidRDefault="007B0D45" w:rsidP="007B0D45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C8327F">
              <w:rPr>
                <w:rFonts w:eastAsiaTheme="minorHAnsi"/>
                <w:lang w:eastAsia="en-US"/>
              </w:rPr>
              <w:t xml:space="preserve">Оборудование </w:t>
            </w:r>
            <w:proofErr w:type="spellStart"/>
            <w:r w:rsidRPr="00C8327F">
              <w:rPr>
                <w:rFonts w:eastAsiaTheme="minorHAnsi"/>
                <w:lang w:eastAsia="en-US"/>
              </w:rPr>
              <w:t>пневмопочты</w:t>
            </w:r>
            <w:proofErr w:type="spellEnd"/>
            <w:r w:rsidRPr="00C8327F">
              <w:rPr>
                <w:rFonts w:eastAsiaTheme="minorHAnsi"/>
                <w:lang w:eastAsia="en-US"/>
              </w:rPr>
              <w:t xml:space="preserve"> </w:t>
            </w:r>
            <w:r w:rsidRPr="00C8327F">
              <w:rPr>
                <w:rFonts w:eastAsiaTheme="minorHAnsi"/>
                <w:lang w:val="en-US" w:eastAsia="en-US"/>
              </w:rPr>
              <w:t>HANTER</w:t>
            </w:r>
            <w:r w:rsidRPr="00C8327F">
              <w:rPr>
                <w:rFonts w:eastAsiaTheme="minorHAnsi"/>
                <w:lang w:eastAsia="en-US"/>
              </w:rPr>
              <w:t xml:space="preserve"> (компрессор, блок питания, стрелка) для КИЦ</w:t>
            </w:r>
          </w:p>
        </w:tc>
        <w:tc>
          <w:tcPr>
            <w:tcW w:w="505" w:type="pct"/>
            <w:vAlign w:val="center"/>
          </w:tcPr>
          <w:p w:rsidR="007B0D45" w:rsidRPr="00C8327F" w:rsidRDefault="007B0D45" w:rsidP="007B0D4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327F">
              <w:t>1</w:t>
            </w:r>
          </w:p>
        </w:tc>
      </w:tr>
      <w:tr w:rsidR="007B0D45" w:rsidRPr="00C8327F" w:rsidTr="00422C84">
        <w:tc>
          <w:tcPr>
            <w:tcW w:w="348" w:type="pct"/>
            <w:vAlign w:val="center"/>
          </w:tcPr>
          <w:p w:rsidR="007B0D45" w:rsidRPr="00C8327F" w:rsidRDefault="007B0D45" w:rsidP="007B0D4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327F">
              <w:t>17.</w:t>
            </w:r>
          </w:p>
        </w:tc>
        <w:tc>
          <w:tcPr>
            <w:tcW w:w="4147" w:type="pct"/>
          </w:tcPr>
          <w:p w:rsidR="007B0D45" w:rsidRPr="00C8327F" w:rsidRDefault="007B0D45" w:rsidP="007B0D45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C8327F">
              <w:rPr>
                <w:rFonts w:eastAsiaTheme="minorHAnsi"/>
                <w:lang w:eastAsia="en-US"/>
              </w:rPr>
              <w:t>Тепловая завеса ЭХТ</w:t>
            </w:r>
            <w:proofErr w:type="gramStart"/>
            <w:r w:rsidRPr="00C8327F">
              <w:rPr>
                <w:rFonts w:eastAsiaTheme="minorHAnsi"/>
                <w:lang w:val="en-US" w:eastAsia="en-US"/>
              </w:rPr>
              <w:t>RA</w:t>
            </w:r>
            <w:proofErr w:type="gramEnd"/>
          </w:p>
        </w:tc>
        <w:tc>
          <w:tcPr>
            <w:tcW w:w="505" w:type="pct"/>
            <w:vAlign w:val="center"/>
          </w:tcPr>
          <w:p w:rsidR="007B0D45" w:rsidRPr="00C8327F" w:rsidRDefault="007B0D45" w:rsidP="007B0D4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327F">
              <w:t>2</w:t>
            </w:r>
          </w:p>
        </w:tc>
      </w:tr>
      <w:tr w:rsidR="007B0D45" w:rsidRPr="00C8327F" w:rsidTr="00422C84">
        <w:tc>
          <w:tcPr>
            <w:tcW w:w="348" w:type="pct"/>
            <w:vAlign w:val="center"/>
          </w:tcPr>
          <w:p w:rsidR="007B0D45" w:rsidRPr="00C8327F" w:rsidRDefault="007B0D45" w:rsidP="007B0D4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327F">
              <w:t>18.</w:t>
            </w:r>
          </w:p>
        </w:tc>
        <w:tc>
          <w:tcPr>
            <w:tcW w:w="4147" w:type="pct"/>
          </w:tcPr>
          <w:p w:rsidR="007B0D45" w:rsidRPr="00C8327F" w:rsidRDefault="007B0D45" w:rsidP="007B0D45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C8327F">
              <w:rPr>
                <w:rFonts w:eastAsiaTheme="minorHAnsi"/>
                <w:lang w:eastAsia="en-US"/>
              </w:rPr>
              <w:t xml:space="preserve">Кондиционеры отдельно-стоящие </w:t>
            </w:r>
            <w:r w:rsidRPr="00C8327F">
              <w:rPr>
                <w:rFonts w:eastAsiaTheme="minorHAnsi"/>
                <w:lang w:val="en-US" w:eastAsia="en-US"/>
              </w:rPr>
              <w:t>GENERAL</w:t>
            </w:r>
            <w:r w:rsidRPr="00C8327F">
              <w:rPr>
                <w:rFonts w:eastAsiaTheme="minorHAnsi"/>
                <w:lang w:eastAsia="en-US"/>
              </w:rPr>
              <w:t xml:space="preserve"> </w:t>
            </w:r>
            <w:r w:rsidRPr="00C8327F">
              <w:rPr>
                <w:rFonts w:eastAsiaTheme="minorHAnsi"/>
                <w:lang w:val="en-US" w:eastAsia="en-US"/>
              </w:rPr>
              <w:t>CLIMAT</w:t>
            </w:r>
            <w:r w:rsidRPr="00C8327F">
              <w:rPr>
                <w:rFonts w:eastAsiaTheme="minorHAnsi"/>
                <w:lang w:eastAsia="en-US"/>
              </w:rPr>
              <w:t xml:space="preserve">, </w:t>
            </w:r>
            <w:r w:rsidRPr="00C8327F">
              <w:rPr>
                <w:rFonts w:eastAsiaTheme="minorHAnsi"/>
                <w:lang w:val="en-US" w:eastAsia="en-US"/>
              </w:rPr>
              <w:t>DAIKIN</w:t>
            </w:r>
            <w:r w:rsidRPr="00C8327F">
              <w:rPr>
                <w:rFonts w:eastAsiaTheme="minorHAnsi"/>
                <w:lang w:eastAsia="en-US"/>
              </w:rPr>
              <w:t xml:space="preserve">, </w:t>
            </w:r>
            <w:r w:rsidRPr="00C8327F">
              <w:rPr>
                <w:rFonts w:eastAsiaTheme="minorHAnsi"/>
                <w:lang w:val="en-US" w:eastAsia="en-US"/>
              </w:rPr>
              <w:t>KENTATSU</w:t>
            </w:r>
            <w:r w:rsidRPr="00C8327F">
              <w:rPr>
                <w:rFonts w:eastAsiaTheme="minorHAnsi"/>
                <w:lang w:eastAsia="en-US"/>
              </w:rPr>
              <w:t xml:space="preserve"> (настенные)</w:t>
            </w:r>
          </w:p>
        </w:tc>
        <w:tc>
          <w:tcPr>
            <w:tcW w:w="505" w:type="pct"/>
            <w:vAlign w:val="center"/>
          </w:tcPr>
          <w:p w:rsidR="007B0D45" w:rsidRPr="00C8327F" w:rsidRDefault="007B0D45" w:rsidP="007B0D4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327F">
              <w:t>3</w:t>
            </w:r>
          </w:p>
        </w:tc>
      </w:tr>
      <w:tr w:rsidR="007B0D45" w:rsidRPr="00C8327F" w:rsidTr="00422C84">
        <w:tc>
          <w:tcPr>
            <w:tcW w:w="348" w:type="pct"/>
            <w:vAlign w:val="center"/>
          </w:tcPr>
          <w:p w:rsidR="007B0D45" w:rsidRPr="00C8327F" w:rsidRDefault="007B0D45" w:rsidP="007B0D4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327F">
              <w:t>19.</w:t>
            </w:r>
          </w:p>
        </w:tc>
        <w:tc>
          <w:tcPr>
            <w:tcW w:w="4147" w:type="pct"/>
          </w:tcPr>
          <w:p w:rsidR="007B0D45" w:rsidRPr="00C8327F" w:rsidRDefault="007B0D45" w:rsidP="007B0D45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C8327F">
              <w:rPr>
                <w:rFonts w:eastAsiaTheme="minorHAnsi"/>
                <w:lang w:eastAsia="en-US"/>
              </w:rPr>
              <w:t xml:space="preserve">Кондиционеры отдельно-стоящие </w:t>
            </w:r>
            <w:r w:rsidRPr="00C8327F">
              <w:rPr>
                <w:rFonts w:eastAsiaTheme="minorHAnsi"/>
                <w:lang w:val="en-US" w:eastAsia="en-US"/>
              </w:rPr>
              <w:t>GENERAL</w:t>
            </w:r>
            <w:r w:rsidRPr="00C8327F">
              <w:rPr>
                <w:rFonts w:eastAsiaTheme="minorHAnsi"/>
                <w:lang w:eastAsia="en-US"/>
              </w:rPr>
              <w:t xml:space="preserve"> </w:t>
            </w:r>
            <w:r w:rsidRPr="00C8327F">
              <w:rPr>
                <w:rFonts w:eastAsiaTheme="minorHAnsi"/>
                <w:lang w:val="en-US" w:eastAsia="en-US"/>
              </w:rPr>
              <w:t>CLIMAT</w:t>
            </w:r>
            <w:r w:rsidRPr="00C8327F">
              <w:rPr>
                <w:rFonts w:eastAsiaTheme="minorHAnsi"/>
                <w:lang w:eastAsia="en-US"/>
              </w:rPr>
              <w:t xml:space="preserve"> (настенные)</w:t>
            </w:r>
          </w:p>
        </w:tc>
        <w:tc>
          <w:tcPr>
            <w:tcW w:w="505" w:type="pct"/>
            <w:vAlign w:val="center"/>
          </w:tcPr>
          <w:p w:rsidR="007B0D45" w:rsidRPr="00C8327F" w:rsidRDefault="007B0D45" w:rsidP="007B0D4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327F">
              <w:t>1</w:t>
            </w:r>
          </w:p>
        </w:tc>
      </w:tr>
      <w:tr w:rsidR="007B0D45" w:rsidRPr="00C8327F" w:rsidTr="00422C84">
        <w:tc>
          <w:tcPr>
            <w:tcW w:w="348" w:type="pct"/>
            <w:vAlign w:val="center"/>
          </w:tcPr>
          <w:p w:rsidR="007B0D45" w:rsidRPr="00C8327F" w:rsidRDefault="007B0D45" w:rsidP="007B0D4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327F">
              <w:lastRenderedPageBreak/>
              <w:t>20.</w:t>
            </w:r>
          </w:p>
        </w:tc>
        <w:tc>
          <w:tcPr>
            <w:tcW w:w="4147" w:type="pct"/>
          </w:tcPr>
          <w:p w:rsidR="007B0D45" w:rsidRPr="00C8327F" w:rsidRDefault="007B0D45" w:rsidP="007B0D45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C8327F">
              <w:rPr>
                <w:rFonts w:eastAsiaTheme="minorHAnsi"/>
                <w:lang w:eastAsia="en-US"/>
              </w:rPr>
              <w:t xml:space="preserve">Кондиционеры отдельно-стоящие </w:t>
            </w:r>
            <w:r w:rsidRPr="00C8327F">
              <w:rPr>
                <w:rFonts w:eastAsiaTheme="minorHAnsi"/>
                <w:lang w:val="en-US" w:eastAsia="en-US"/>
              </w:rPr>
              <w:t>DAIKIN</w:t>
            </w:r>
            <w:r w:rsidRPr="00C8327F">
              <w:rPr>
                <w:rFonts w:eastAsiaTheme="minorHAnsi"/>
                <w:lang w:eastAsia="en-US"/>
              </w:rPr>
              <w:t xml:space="preserve"> (настенные)</w:t>
            </w:r>
          </w:p>
        </w:tc>
        <w:tc>
          <w:tcPr>
            <w:tcW w:w="505" w:type="pct"/>
            <w:vAlign w:val="center"/>
          </w:tcPr>
          <w:p w:rsidR="007B0D45" w:rsidRPr="00C8327F" w:rsidRDefault="007B0D45" w:rsidP="007B0D4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327F">
              <w:t>1</w:t>
            </w:r>
          </w:p>
        </w:tc>
      </w:tr>
      <w:tr w:rsidR="007B0D45" w:rsidRPr="00C8327F" w:rsidTr="00422C84">
        <w:tc>
          <w:tcPr>
            <w:tcW w:w="348" w:type="pct"/>
            <w:vAlign w:val="center"/>
          </w:tcPr>
          <w:p w:rsidR="007B0D45" w:rsidRPr="00C8327F" w:rsidRDefault="007B0D45" w:rsidP="007B0D4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327F">
              <w:t>21.</w:t>
            </w:r>
          </w:p>
        </w:tc>
        <w:tc>
          <w:tcPr>
            <w:tcW w:w="4147" w:type="pct"/>
          </w:tcPr>
          <w:p w:rsidR="007B0D45" w:rsidRPr="00C8327F" w:rsidRDefault="007B0D45" w:rsidP="007B0D45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C8327F">
              <w:rPr>
                <w:rFonts w:eastAsiaTheme="minorHAnsi"/>
                <w:lang w:eastAsia="en-US"/>
              </w:rPr>
              <w:t>Агрегат воздушного отопления</w:t>
            </w:r>
          </w:p>
        </w:tc>
        <w:tc>
          <w:tcPr>
            <w:tcW w:w="505" w:type="pct"/>
            <w:vAlign w:val="center"/>
          </w:tcPr>
          <w:p w:rsidR="007B0D45" w:rsidRPr="00C8327F" w:rsidRDefault="007B0D45" w:rsidP="007B0D4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327F">
              <w:t>1</w:t>
            </w:r>
          </w:p>
        </w:tc>
      </w:tr>
      <w:tr w:rsidR="007B0D45" w:rsidRPr="00C8327F" w:rsidTr="00422C84">
        <w:tc>
          <w:tcPr>
            <w:tcW w:w="348" w:type="pct"/>
            <w:vAlign w:val="center"/>
          </w:tcPr>
          <w:p w:rsidR="007B0D45" w:rsidRPr="00C8327F" w:rsidRDefault="007B0D45" w:rsidP="007B0D4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327F">
              <w:t>22.</w:t>
            </w:r>
          </w:p>
        </w:tc>
        <w:tc>
          <w:tcPr>
            <w:tcW w:w="4147" w:type="pct"/>
          </w:tcPr>
          <w:p w:rsidR="007B0D45" w:rsidRPr="00C8327F" w:rsidRDefault="007B0D45" w:rsidP="007B0D45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C8327F">
              <w:rPr>
                <w:rFonts w:eastAsiaTheme="minorHAnsi"/>
                <w:lang w:eastAsia="en-US"/>
              </w:rPr>
              <w:t xml:space="preserve">Сплит-система </w:t>
            </w:r>
            <w:r w:rsidRPr="00C8327F">
              <w:rPr>
                <w:rFonts w:eastAsiaTheme="minorHAnsi"/>
                <w:lang w:val="en-US" w:eastAsia="en-US"/>
              </w:rPr>
              <w:t>AKIRA</w:t>
            </w:r>
            <w:r w:rsidRPr="00C8327F">
              <w:rPr>
                <w:rFonts w:eastAsiaTheme="minorHAnsi"/>
                <w:lang w:eastAsia="en-US"/>
              </w:rPr>
              <w:t xml:space="preserve"> (</w:t>
            </w:r>
            <w:proofErr w:type="gramStart"/>
            <w:r w:rsidRPr="00C8327F">
              <w:rPr>
                <w:rFonts w:eastAsiaTheme="minorHAnsi"/>
                <w:lang w:eastAsia="en-US"/>
              </w:rPr>
              <w:t>потолочные</w:t>
            </w:r>
            <w:proofErr w:type="gramEnd"/>
            <w:r w:rsidRPr="00C8327F">
              <w:rPr>
                <w:rFonts w:eastAsiaTheme="minorHAnsi"/>
                <w:lang w:eastAsia="en-US"/>
              </w:rPr>
              <w:t>)</w:t>
            </w:r>
          </w:p>
        </w:tc>
        <w:tc>
          <w:tcPr>
            <w:tcW w:w="505" w:type="pct"/>
            <w:vAlign w:val="center"/>
          </w:tcPr>
          <w:p w:rsidR="007B0D45" w:rsidRPr="00C8327F" w:rsidRDefault="007B0D45" w:rsidP="007B0D4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327F">
              <w:t>1</w:t>
            </w:r>
          </w:p>
        </w:tc>
      </w:tr>
      <w:tr w:rsidR="007B0D45" w:rsidRPr="00C8327F" w:rsidTr="00422C84">
        <w:tc>
          <w:tcPr>
            <w:tcW w:w="348" w:type="pct"/>
            <w:vAlign w:val="center"/>
          </w:tcPr>
          <w:p w:rsidR="007B0D45" w:rsidRPr="00C8327F" w:rsidRDefault="007B0D45" w:rsidP="007B0D4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327F">
              <w:t>23.</w:t>
            </w:r>
          </w:p>
        </w:tc>
        <w:tc>
          <w:tcPr>
            <w:tcW w:w="4147" w:type="pct"/>
          </w:tcPr>
          <w:p w:rsidR="007B0D45" w:rsidRPr="00C8327F" w:rsidRDefault="007B0D45" w:rsidP="007B0D45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C8327F">
              <w:rPr>
                <w:rFonts w:eastAsiaTheme="minorHAnsi"/>
                <w:lang w:eastAsia="en-US"/>
              </w:rPr>
              <w:t xml:space="preserve">ИБП </w:t>
            </w:r>
            <w:proofErr w:type="spellStart"/>
            <w:r w:rsidRPr="00C8327F">
              <w:rPr>
                <w:rFonts w:eastAsiaTheme="minorHAnsi"/>
                <w:lang w:val="en-US" w:eastAsia="en-US"/>
              </w:rPr>
              <w:t>Clorid</w:t>
            </w:r>
            <w:proofErr w:type="spellEnd"/>
            <w:r w:rsidRPr="00C8327F">
              <w:rPr>
                <w:rFonts w:eastAsiaTheme="minorHAnsi"/>
                <w:lang w:eastAsia="en-US"/>
              </w:rPr>
              <w:t xml:space="preserve"> (для оборудования здания)</w:t>
            </w:r>
          </w:p>
        </w:tc>
        <w:tc>
          <w:tcPr>
            <w:tcW w:w="505" w:type="pct"/>
            <w:vAlign w:val="center"/>
          </w:tcPr>
          <w:p w:rsidR="007B0D45" w:rsidRPr="00C8327F" w:rsidRDefault="007B0D45" w:rsidP="007B0D4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327F">
              <w:t>3</w:t>
            </w:r>
          </w:p>
        </w:tc>
      </w:tr>
      <w:tr w:rsidR="007B0D45" w:rsidRPr="00C8327F" w:rsidTr="00422C84">
        <w:tc>
          <w:tcPr>
            <w:tcW w:w="348" w:type="pct"/>
            <w:vAlign w:val="center"/>
          </w:tcPr>
          <w:p w:rsidR="007B0D45" w:rsidRPr="00C8327F" w:rsidRDefault="007B0D45" w:rsidP="007B0D4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327F">
              <w:t>24.</w:t>
            </w:r>
          </w:p>
        </w:tc>
        <w:tc>
          <w:tcPr>
            <w:tcW w:w="4147" w:type="pct"/>
          </w:tcPr>
          <w:p w:rsidR="007B0D45" w:rsidRPr="00C8327F" w:rsidRDefault="007B0D45" w:rsidP="007B0D45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C8327F">
              <w:rPr>
                <w:rFonts w:eastAsiaTheme="minorHAnsi"/>
                <w:lang w:eastAsia="en-US"/>
              </w:rPr>
              <w:t xml:space="preserve">ИБП </w:t>
            </w:r>
            <w:proofErr w:type="spellStart"/>
            <w:r w:rsidRPr="00C8327F">
              <w:rPr>
                <w:rFonts w:eastAsiaTheme="minorHAnsi"/>
                <w:lang w:val="en-US" w:eastAsia="en-US"/>
              </w:rPr>
              <w:t>Legrand</w:t>
            </w:r>
            <w:proofErr w:type="spellEnd"/>
            <w:r w:rsidRPr="00C8327F">
              <w:rPr>
                <w:rFonts w:eastAsiaTheme="minorHAnsi"/>
                <w:lang w:eastAsia="en-US"/>
              </w:rPr>
              <w:t xml:space="preserve"> (для резервного узла связи)</w:t>
            </w:r>
          </w:p>
        </w:tc>
        <w:tc>
          <w:tcPr>
            <w:tcW w:w="505" w:type="pct"/>
            <w:vAlign w:val="center"/>
          </w:tcPr>
          <w:p w:rsidR="007B0D45" w:rsidRPr="00C8327F" w:rsidRDefault="007B0D45" w:rsidP="007B0D4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327F">
              <w:t>1</w:t>
            </w:r>
          </w:p>
        </w:tc>
      </w:tr>
      <w:tr w:rsidR="007B0D45" w:rsidRPr="00C8327F" w:rsidTr="00422C84">
        <w:tc>
          <w:tcPr>
            <w:tcW w:w="348" w:type="pct"/>
            <w:vAlign w:val="center"/>
          </w:tcPr>
          <w:p w:rsidR="007B0D45" w:rsidRPr="00C8327F" w:rsidRDefault="007B0D45" w:rsidP="007B0D4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327F">
              <w:t>25.</w:t>
            </w:r>
          </w:p>
        </w:tc>
        <w:tc>
          <w:tcPr>
            <w:tcW w:w="4147" w:type="pct"/>
          </w:tcPr>
          <w:p w:rsidR="007B0D45" w:rsidRPr="00C8327F" w:rsidRDefault="007B0D45" w:rsidP="007B0D45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C8327F">
              <w:rPr>
                <w:rFonts w:eastAsiaTheme="minorHAnsi"/>
                <w:lang w:eastAsia="en-US"/>
              </w:rPr>
              <w:t xml:space="preserve"> Кондиционеры отдельно-стоящие </w:t>
            </w:r>
            <w:r w:rsidRPr="00C8327F">
              <w:rPr>
                <w:rFonts w:eastAsiaTheme="minorHAnsi"/>
                <w:lang w:val="en-US" w:eastAsia="en-US"/>
              </w:rPr>
              <w:t>MITSUBISHI</w:t>
            </w:r>
            <w:r w:rsidRPr="00C8327F">
              <w:rPr>
                <w:rFonts w:eastAsiaTheme="minorHAnsi"/>
                <w:lang w:eastAsia="en-US"/>
              </w:rPr>
              <w:t xml:space="preserve"> </w:t>
            </w:r>
            <w:r w:rsidRPr="00C8327F">
              <w:rPr>
                <w:rFonts w:eastAsiaTheme="minorHAnsi"/>
                <w:lang w:val="en-US" w:eastAsia="en-US"/>
              </w:rPr>
              <w:t>ELECTRIC</w:t>
            </w:r>
            <w:r w:rsidRPr="00C8327F">
              <w:rPr>
                <w:rFonts w:eastAsiaTheme="minorHAnsi"/>
                <w:lang w:eastAsia="en-US"/>
              </w:rPr>
              <w:t xml:space="preserve"> (настенные)</w:t>
            </w:r>
          </w:p>
        </w:tc>
        <w:tc>
          <w:tcPr>
            <w:tcW w:w="505" w:type="pct"/>
            <w:vAlign w:val="center"/>
          </w:tcPr>
          <w:p w:rsidR="007B0D45" w:rsidRPr="00C8327F" w:rsidRDefault="007B0D45" w:rsidP="007B0D4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327F">
              <w:t>2</w:t>
            </w:r>
          </w:p>
        </w:tc>
      </w:tr>
      <w:tr w:rsidR="007B0D45" w:rsidRPr="00C8327F" w:rsidTr="00422C84">
        <w:tc>
          <w:tcPr>
            <w:tcW w:w="348" w:type="pct"/>
            <w:vAlign w:val="center"/>
          </w:tcPr>
          <w:p w:rsidR="007B0D45" w:rsidRPr="00C8327F" w:rsidRDefault="007B0D45" w:rsidP="007B0D4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327F">
              <w:t>26.</w:t>
            </w:r>
          </w:p>
        </w:tc>
        <w:tc>
          <w:tcPr>
            <w:tcW w:w="4147" w:type="pct"/>
          </w:tcPr>
          <w:p w:rsidR="007B0D45" w:rsidRPr="00C8327F" w:rsidRDefault="007B0D45" w:rsidP="007B0D45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C8327F">
              <w:rPr>
                <w:rFonts w:eastAsiaTheme="minorHAnsi"/>
                <w:lang w:eastAsia="en-US"/>
              </w:rPr>
              <w:t xml:space="preserve">Кондиционеры отдельно-стоящие </w:t>
            </w:r>
            <w:r w:rsidRPr="00C8327F">
              <w:rPr>
                <w:rFonts w:eastAsiaTheme="minorHAnsi"/>
                <w:lang w:val="en-US" w:eastAsia="en-US"/>
              </w:rPr>
              <w:t>PANASONIC</w:t>
            </w:r>
            <w:r w:rsidRPr="00C8327F">
              <w:rPr>
                <w:rFonts w:eastAsiaTheme="minorHAnsi"/>
                <w:lang w:eastAsia="en-US"/>
              </w:rPr>
              <w:t xml:space="preserve"> (</w:t>
            </w:r>
            <w:proofErr w:type="gramStart"/>
            <w:r w:rsidRPr="00C8327F">
              <w:rPr>
                <w:rFonts w:eastAsiaTheme="minorHAnsi"/>
                <w:lang w:eastAsia="en-US"/>
              </w:rPr>
              <w:t>потолочный</w:t>
            </w:r>
            <w:proofErr w:type="gramEnd"/>
            <w:r w:rsidRPr="00C8327F">
              <w:rPr>
                <w:rFonts w:eastAsiaTheme="minorHAnsi"/>
                <w:lang w:eastAsia="en-US"/>
              </w:rPr>
              <w:t>)</w:t>
            </w:r>
          </w:p>
        </w:tc>
        <w:tc>
          <w:tcPr>
            <w:tcW w:w="505" w:type="pct"/>
            <w:vAlign w:val="center"/>
          </w:tcPr>
          <w:p w:rsidR="007B0D45" w:rsidRPr="00C8327F" w:rsidRDefault="007B0D45" w:rsidP="007B0D4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327F">
              <w:t>1</w:t>
            </w:r>
          </w:p>
        </w:tc>
      </w:tr>
      <w:tr w:rsidR="007B0D45" w:rsidRPr="00C8327F" w:rsidTr="00422C84">
        <w:tc>
          <w:tcPr>
            <w:tcW w:w="348" w:type="pct"/>
            <w:vAlign w:val="center"/>
          </w:tcPr>
          <w:p w:rsidR="007B0D45" w:rsidRPr="00C8327F" w:rsidRDefault="007B0D45" w:rsidP="007B0D4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327F">
              <w:t>27.</w:t>
            </w:r>
          </w:p>
        </w:tc>
        <w:tc>
          <w:tcPr>
            <w:tcW w:w="4147" w:type="pct"/>
          </w:tcPr>
          <w:p w:rsidR="007B0D45" w:rsidRPr="00C8327F" w:rsidRDefault="007B0D45" w:rsidP="007B0D45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C8327F">
              <w:rPr>
                <w:rFonts w:eastAsiaTheme="minorHAnsi"/>
                <w:lang w:eastAsia="en-US"/>
              </w:rPr>
              <w:t xml:space="preserve">Сплит-система </w:t>
            </w:r>
            <w:r w:rsidRPr="00C8327F">
              <w:rPr>
                <w:rFonts w:eastAsiaTheme="minorHAnsi"/>
                <w:lang w:val="en-US" w:eastAsia="en-US"/>
              </w:rPr>
              <w:t>DAIKIN</w:t>
            </w:r>
            <w:r w:rsidRPr="00C8327F">
              <w:rPr>
                <w:rFonts w:eastAsiaTheme="minorHAnsi"/>
                <w:lang w:eastAsia="en-US"/>
              </w:rPr>
              <w:t xml:space="preserve"> (</w:t>
            </w:r>
            <w:proofErr w:type="gramStart"/>
            <w:r w:rsidRPr="00C8327F">
              <w:rPr>
                <w:rFonts w:eastAsiaTheme="minorHAnsi"/>
                <w:lang w:eastAsia="en-US"/>
              </w:rPr>
              <w:t>потолочные</w:t>
            </w:r>
            <w:proofErr w:type="gramEnd"/>
            <w:r w:rsidRPr="00C8327F">
              <w:rPr>
                <w:rFonts w:eastAsiaTheme="minorHAnsi"/>
                <w:lang w:eastAsia="en-US"/>
              </w:rPr>
              <w:t>)</w:t>
            </w:r>
          </w:p>
        </w:tc>
        <w:tc>
          <w:tcPr>
            <w:tcW w:w="505" w:type="pct"/>
          </w:tcPr>
          <w:p w:rsidR="007B0D45" w:rsidRPr="00C8327F" w:rsidRDefault="007B0D45" w:rsidP="007B0D45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C8327F">
              <w:rPr>
                <w:rFonts w:eastAsiaTheme="minorHAnsi"/>
                <w:lang w:eastAsia="en-US"/>
              </w:rPr>
              <w:t>3</w:t>
            </w:r>
          </w:p>
        </w:tc>
      </w:tr>
      <w:tr w:rsidR="007B0D45" w:rsidRPr="00C8327F" w:rsidTr="00422C84">
        <w:tc>
          <w:tcPr>
            <w:tcW w:w="348" w:type="pct"/>
            <w:vAlign w:val="center"/>
          </w:tcPr>
          <w:p w:rsidR="007B0D45" w:rsidRPr="00C8327F" w:rsidRDefault="007B0D45" w:rsidP="007B0D4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327F">
              <w:t>28.</w:t>
            </w:r>
          </w:p>
        </w:tc>
        <w:tc>
          <w:tcPr>
            <w:tcW w:w="4147" w:type="pct"/>
          </w:tcPr>
          <w:p w:rsidR="007B0D45" w:rsidRPr="00C8327F" w:rsidRDefault="007B0D45" w:rsidP="007B0D45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C8327F">
              <w:rPr>
                <w:rFonts w:eastAsiaTheme="minorHAnsi"/>
                <w:lang w:eastAsia="en-US"/>
              </w:rPr>
              <w:t xml:space="preserve">Сплит-система </w:t>
            </w:r>
            <w:r w:rsidRPr="00C8327F">
              <w:rPr>
                <w:rFonts w:eastAsiaTheme="minorHAnsi"/>
                <w:lang w:val="en-US" w:eastAsia="en-US"/>
              </w:rPr>
              <w:t>DAIKIN</w:t>
            </w:r>
            <w:r w:rsidRPr="00C8327F">
              <w:rPr>
                <w:rFonts w:eastAsiaTheme="minorHAnsi"/>
                <w:lang w:eastAsia="en-US"/>
              </w:rPr>
              <w:t xml:space="preserve"> (</w:t>
            </w:r>
            <w:proofErr w:type="gramStart"/>
            <w:r w:rsidRPr="00C8327F">
              <w:rPr>
                <w:rFonts w:eastAsiaTheme="minorHAnsi"/>
                <w:lang w:eastAsia="en-US"/>
              </w:rPr>
              <w:t>настенные</w:t>
            </w:r>
            <w:proofErr w:type="gramEnd"/>
            <w:r w:rsidRPr="00C8327F">
              <w:rPr>
                <w:rFonts w:eastAsiaTheme="minorHAnsi"/>
                <w:lang w:eastAsia="en-US"/>
              </w:rPr>
              <w:t>)</w:t>
            </w:r>
          </w:p>
        </w:tc>
        <w:tc>
          <w:tcPr>
            <w:tcW w:w="505" w:type="pct"/>
          </w:tcPr>
          <w:p w:rsidR="007B0D45" w:rsidRPr="00C8327F" w:rsidRDefault="007B0D45" w:rsidP="007B0D45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C8327F">
              <w:rPr>
                <w:rFonts w:eastAsiaTheme="minorHAnsi"/>
                <w:lang w:eastAsia="en-US"/>
              </w:rPr>
              <w:t>5</w:t>
            </w:r>
          </w:p>
        </w:tc>
      </w:tr>
      <w:tr w:rsidR="007B0D45" w:rsidRPr="00C8327F" w:rsidTr="00422C84">
        <w:tc>
          <w:tcPr>
            <w:tcW w:w="348" w:type="pct"/>
            <w:vAlign w:val="center"/>
          </w:tcPr>
          <w:p w:rsidR="007B0D45" w:rsidRPr="00C8327F" w:rsidRDefault="007B0D45" w:rsidP="007B0D4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327F">
              <w:t>29.</w:t>
            </w:r>
          </w:p>
        </w:tc>
        <w:tc>
          <w:tcPr>
            <w:tcW w:w="4147" w:type="pct"/>
          </w:tcPr>
          <w:p w:rsidR="007B0D45" w:rsidRPr="00C8327F" w:rsidRDefault="007B0D45" w:rsidP="007B0D45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C8327F">
              <w:rPr>
                <w:rFonts w:eastAsiaTheme="minorHAnsi"/>
                <w:lang w:eastAsia="en-US"/>
              </w:rPr>
              <w:t xml:space="preserve">Кондиционеры отдельно-стоящие </w:t>
            </w:r>
            <w:r w:rsidRPr="00C8327F">
              <w:rPr>
                <w:rFonts w:eastAsiaTheme="minorHAnsi"/>
                <w:lang w:val="en-US" w:eastAsia="en-US"/>
              </w:rPr>
              <w:t>MVD</w:t>
            </w:r>
            <w:r w:rsidRPr="00C8327F">
              <w:rPr>
                <w:rFonts w:eastAsiaTheme="minorHAnsi"/>
                <w:lang w:eastAsia="en-US"/>
              </w:rPr>
              <w:t xml:space="preserve"> (настенные)</w:t>
            </w:r>
          </w:p>
        </w:tc>
        <w:tc>
          <w:tcPr>
            <w:tcW w:w="505" w:type="pct"/>
          </w:tcPr>
          <w:p w:rsidR="007B0D45" w:rsidRPr="00C8327F" w:rsidRDefault="007B0D45" w:rsidP="007B0D45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C8327F">
              <w:rPr>
                <w:rFonts w:eastAsiaTheme="minorHAnsi"/>
                <w:lang w:eastAsia="en-US"/>
              </w:rPr>
              <w:t>1</w:t>
            </w:r>
          </w:p>
        </w:tc>
      </w:tr>
      <w:tr w:rsidR="007B0D45" w:rsidRPr="00C8327F" w:rsidTr="00422C84">
        <w:tc>
          <w:tcPr>
            <w:tcW w:w="348" w:type="pct"/>
            <w:vAlign w:val="center"/>
          </w:tcPr>
          <w:p w:rsidR="007B0D45" w:rsidRPr="00C8327F" w:rsidRDefault="007B0D45" w:rsidP="007B0D4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327F">
              <w:t>30.</w:t>
            </w:r>
          </w:p>
        </w:tc>
        <w:tc>
          <w:tcPr>
            <w:tcW w:w="4147" w:type="pct"/>
          </w:tcPr>
          <w:p w:rsidR="007B0D45" w:rsidRPr="00C8327F" w:rsidRDefault="007B0D45" w:rsidP="007B0D45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C8327F">
              <w:rPr>
                <w:rFonts w:eastAsiaTheme="minorHAnsi"/>
                <w:lang w:eastAsia="en-US"/>
              </w:rPr>
              <w:t xml:space="preserve">Потолочный кондиционер </w:t>
            </w:r>
            <w:r w:rsidRPr="00C8327F">
              <w:rPr>
                <w:rFonts w:eastAsiaTheme="minorHAnsi"/>
                <w:lang w:val="en-US" w:eastAsia="en-US"/>
              </w:rPr>
              <w:t>GENERAL CLIMAT</w:t>
            </w:r>
          </w:p>
        </w:tc>
        <w:tc>
          <w:tcPr>
            <w:tcW w:w="505" w:type="pct"/>
          </w:tcPr>
          <w:p w:rsidR="007B0D45" w:rsidRPr="00C8327F" w:rsidRDefault="007B0D45" w:rsidP="007B0D45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C8327F">
              <w:rPr>
                <w:rFonts w:eastAsiaTheme="minorHAnsi"/>
                <w:lang w:eastAsia="en-US"/>
              </w:rPr>
              <w:t>1</w:t>
            </w:r>
          </w:p>
        </w:tc>
      </w:tr>
      <w:tr w:rsidR="007B0D45" w:rsidRPr="00C8327F" w:rsidTr="00422C84">
        <w:tc>
          <w:tcPr>
            <w:tcW w:w="348" w:type="pct"/>
            <w:vAlign w:val="center"/>
          </w:tcPr>
          <w:p w:rsidR="007B0D45" w:rsidRPr="00C8327F" w:rsidRDefault="007B0D45" w:rsidP="007B0D4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327F">
              <w:t>31.</w:t>
            </w:r>
          </w:p>
        </w:tc>
        <w:tc>
          <w:tcPr>
            <w:tcW w:w="4147" w:type="pct"/>
          </w:tcPr>
          <w:p w:rsidR="007B0D45" w:rsidRPr="00C8327F" w:rsidRDefault="007B0D45" w:rsidP="007B0D45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C8327F">
              <w:rPr>
                <w:rFonts w:eastAsiaTheme="minorHAnsi"/>
                <w:lang w:eastAsia="en-US"/>
              </w:rPr>
              <w:t xml:space="preserve">Кондиционеры отдельно-стоящие </w:t>
            </w:r>
            <w:r w:rsidRPr="00C8327F">
              <w:rPr>
                <w:rFonts w:eastAsiaTheme="minorHAnsi"/>
                <w:lang w:val="en-US" w:eastAsia="en-US"/>
              </w:rPr>
              <w:t>GENERAL</w:t>
            </w:r>
            <w:r w:rsidRPr="00C8327F">
              <w:rPr>
                <w:rFonts w:eastAsiaTheme="minorHAnsi"/>
                <w:lang w:eastAsia="en-US"/>
              </w:rPr>
              <w:t xml:space="preserve"> </w:t>
            </w:r>
            <w:r w:rsidRPr="00C8327F">
              <w:rPr>
                <w:rFonts w:eastAsiaTheme="minorHAnsi"/>
                <w:lang w:val="en-US" w:eastAsia="en-US"/>
              </w:rPr>
              <w:t>CLIMAT</w:t>
            </w:r>
            <w:r w:rsidRPr="00C8327F">
              <w:rPr>
                <w:rFonts w:eastAsiaTheme="minorHAnsi"/>
                <w:lang w:eastAsia="en-US"/>
              </w:rPr>
              <w:t xml:space="preserve">, </w:t>
            </w:r>
            <w:r w:rsidRPr="00C8327F">
              <w:rPr>
                <w:rFonts w:eastAsiaTheme="minorHAnsi"/>
                <w:lang w:val="en-US" w:eastAsia="en-US"/>
              </w:rPr>
              <w:t>KENTATSU</w:t>
            </w:r>
            <w:r w:rsidRPr="00C8327F">
              <w:rPr>
                <w:rFonts w:eastAsiaTheme="minorHAnsi"/>
                <w:lang w:eastAsia="en-US"/>
              </w:rPr>
              <w:t xml:space="preserve">, </w:t>
            </w:r>
            <w:r w:rsidRPr="00C8327F">
              <w:rPr>
                <w:rFonts w:eastAsiaTheme="minorHAnsi"/>
                <w:lang w:val="en-US" w:eastAsia="en-US"/>
              </w:rPr>
              <w:t>LESSAR</w:t>
            </w:r>
            <w:r w:rsidRPr="00C8327F">
              <w:rPr>
                <w:rFonts w:eastAsiaTheme="minorHAnsi"/>
                <w:lang w:eastAsia="en-US"/>
              </w:rPr>
              <w:t xml:space="preserve"> (настенные)</w:t>
            </w:r>
          </w:p>
        </w:tc>
        <w:tc>
          <w:tcPr>
            <w:tcW w:w="505" w:type="pct"/>
          </w:tcPr>
          <w:p w:rsidR="007B0D45" w:rsidRPr="00C8327F" w:rsidRDefault="007B0D45" w:rsidP="007B0D45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C8327F">
              <w:rPr>
                <w:rFonts w:eastAsiaTheme="minorHAnsi"/>
                <w:lang w:eastAsia="en-US"/>
              </w:rPr>
              <w:t>3</w:t>
            </w:r>
          </w:p>
        </w:tc>
      </w:tr>
      <w:tr w:rsidR="007B0D45" w:rsidRPr="00C8327F" w:rsidTr="00422C84">
        <w:tc>
          <w:tcPr>
            <w:tcW w:w="348" w:type="pct"/>
            <w:vAlign w:val="center"/>
          </w:tcPr>
          <w:p w:rsidR="007B0D45" w:rsidRPr="00C8327F" w:rsidRDefault="007B0D45" w:rsidP="007B0D4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327F">
              <w:t>32.</w:t>
            </w:r>
          </w:p>
        </w:tc>
        <w:tc>
          <w:tcPr>
            <w:tcW w:w="4147" w:type="pct"/>
          </w:tcPr>
          <w:p w:rsidR="007B0D45" w:rsidRPr="00C8327F" w:rsidRDefault="007B0D45" w:rsidP="007B0D45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C8327F">
              <w:rPr>
                <w:rFonts w:eastAsiaTheme="minorHAnsi"/>
                <w:lang w:eastAsia="en-US"/>
              </w:rPr>
              <w:t xml:space="preserve">Кондиционеры отдельно-стоящие </w:t>
            </w:r>
            <w:r w:rsidRPr="00C8327F">
              <w:rPr>
                <w:rFonts w:eastAsiaTheme="minorHAnsi"/>
                <w:lang w:val="en-US" w:eastAsia="en-US"/>
              </w:rPr>
              <w:t>DANTEX</w:t>
            </w:r>
            <w:r w:rsidRPr="00C8327F">
              <w:rPr>
                <w:rFonts w:eastAsiaTheme="minorHAnsi"/>
                <w:lang w:eastAsia="en-US"/>
              </w:rPr>
              <w:t xml:space="preserve"> (настенные)</w:t>
            </w:r>
          </w:p>
        </w:tc>
        <w:tc>
          <w:tcPr>
            <w:tcW w:w="505" w:type="pct"/>
          </w:tcPr>
          <w:p w:rsidR="007B0D45" w:rsidRPr="00C8327F" w:rsidRDefault="007B0D45" w:rsidP="007B0D45">
            <w:pPr>
              <w:spacing w:after="200" w:line="276" w:lineRule="auto"/>
              <w:jc w:val="center"/>
              <w:rPr>
                <w:rFonts w:eastAsiaTheme="minorHAnsi"/>
                <w:lang w:val="en-US" w:eastAsia="en-US"/>
              </w:rPr>
            </w:pPr>
            <w:r w:rsidRPr="00C8327F">
              <w:rPr>
                <w:rFonts w:eastAsiaTheme="minorHAnsi"/>
                <w:lang w:val="en-US" w:eastAsia="en-US"/>
              </w:rPr>
              <w:t>1</w:t>
            </w:r>
          </w:p>
        </w:tc>
      </w:tr>
      <w:tr w:rsidR="007B0D45" w:rsidRPr="00C8327F" w:rsidTr="00422C84">
        <w:tc>
          <w:tcPr>
            <w:tcW w:w="348" w:type="pct"/>
            <w:vAlign w:val="center"/>
          </w:tcPr>
          <w:p w:rsidR="007B0D45" w:rsidRPr="00C8327F" w:rsidRDefault="007B0D45" w:rsidP="007B0D4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327F">
              <w:t>33.</w:t>
            </w:r>
          </w:p>
        </w:tc>
        <w:tc>
          <w:tcPr>
            <w:tcW w:w="4147" w:type="pct"/>
          </w:tcPr>
          <w:p w:rsidR="007B0D45" w:rsidRPr="00C8327F" w:rsidRDefault="007B0D45" w:rsidP="007B0D45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C8327F">
              <w:rPr>
                <w:rFonts w:eastAsiaTheme="minorHAnsi"/>
                <w:lang w:eastAsia="en-US"/>
              </w:rPr>
              <w:t xml:space="preserve">Кондиционеры отдельно-стоящие </w:t>
            </w:r>
            <w:r w:rsidRPr="00C8327F">
              <w:rPr>
                <w:rFonts w:eastAsiaTheme="minorHAnsi"/>
                <w:lang w:val="en-US" w:eastAsia="en-US"/>
              </w:rPr>
              <w:t>GENERAL</w:t>
            </w:r>
            <w:r w:rsidRPr="00C8327F">
              <w:rPr>
                <w:rFonts w:eastAsiaTheme="minorHAnsi"/>
                <w:lang w:eastAsia="en-US"/>
              </w:rPr>
              <w:t xml:space="preserve"> </w:t>
            </w:r>
            <w:r w:rsidRPr="00C8327F">
              <w:rPr>
                <w:rFonts w:eastAsiaTheme="minorHAnsi"/>
                <w:lang w:val="en-US" w:eastAsia="en-US"/>
              </w:rPr>
              <w:t>CLIMAT</w:t>
            </w:r>
            <w:r w:rsidRPr="00C8327F">
              <w:rPr>
                <w:rFonts w:eastAsiaTheme="minorHAnsi"/>
                <w:lang w:eastAsia="en-US"/>
              </w:rPr>
              <w:t xml:space="preserve"> (настенные)</w:t>
            </w:r>
          </w:p>
        </w:tc>
        <w:tc>
          <w:tcPr>
            <w:tcW w:w="505" w:type="pct"/>
          </w:tcPr>
          <w:p w:rsidR="007B0D45" w:rsidRPr="00C8327F" w:rsidRDefault="007B0D45" w:rsidP="007B0D45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C8327F">
              <w:rPr>
                <w:rFonts w:eastAsiaTheme="minorHAnsi"/>
                <w:lang w:eastAsia="en-US"/>
              </w:rPr>
              <w:t>1</w:t>
            </w:r>
          </w:p>
        </w:tc>
      </w:tr>
      <w:tr w:rsidR="007B0D45" w:rsidRPr="00C8327F" w:rsidTr="00422C84">
        <w:tc>
          <w:tcPr>
            <w:tcW w:w="348" w:type="pct"/>
            <w:vAlign w:val="center"/>
          </w:tcPr>
          <w:p w:rsidR="007B0D45" w:rsidRPr="00C8327F" w:rsidRDefault="007B0D45" w:rsidP="007B0D4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327F">
              <w:t>34.</w:t>
            </w:r>
          </w:p>
        </w:tc>
        <w:tc>
          <w:tcPr>
            <w:tcW w:w="4147" w:type="pct"/>
          </w:tcPr>
          <w:p w:rsidR="007B0D45" w:rsidRPr="00C8327F" w:rsidRDefault="007B0D45" w:rsidP="007B0D45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C8327F">
              <w:rPr>
                <w:rFonts w:eastAsiaTheme="minorHAnsi"/>
                <w:lang w:eastAsia="en-US"/>
              </w:rPr>
              <w:t xml:space="preserve">Кондиционеры отдельно-стоящие </w:t>
            </w:r>
            <w:r w:rsidRPr="00C8327F">
              <w:rPr>
                <w:rFonts w:eastAsiaTheme="minorHAnsi"/>
                <w:lang w:val="en-US" w:eastAsia="en-US"/>
              </w:rPr>
              <w:t>GREE</w:t>
            </w:r>
            <w:r w:rsidRPr="00C8327F">
              <w:rPr>
                <w:rFonts w:eastAsiaTheme="minorHAnsi"/>
                <w:lang w:eastAsia="en-US"/>
              </w:rPr>
              <w:t xml:space="preserve"> (настенные)</w:t>
            </w:r>
          </w:p>
        </w:tc>
        <w:tc>
          <w:tcPr>
            <w:tcW w:w="505" w:type="pct"/>
          </w:tcPr>
          <w:p w:rsidR="007B0D45" w:rsidRPr="00C8327F" w:rsidRDefault="007B0D45" w:rsidP="007B0D45">
            <w:pPr>
              <w:spacing w:after="200" w:line="276" w:lineRule="auto"/>
              <w:jc w:val="center"/>
              <w:rPr>
                <w:rFonts w:eastAsiaTheme="minorHAnsi"/>
                <w:lang w:val="en-US" w:eastAsia="en-US"/>
              </w:rPr>
            </w:pPr>
            <w:r w:rsidRPr="00C8327F">
              <w:rPr>
                <w:rFonts w:eastAsiaTheme="minorHAnsi"/>
                <w:lang w:val="en-US" w:eastAsia="en-US"/>
              </w:rPr>
              <w:t>1</w:t>
            </w:r>
          </w:p>
        </w:tc>
      </w:tr>
      <w:tr w:rsidR="007B0D45" w:rsidRPr="00C8327F" w:rsidTr="00422C84">
        <w:tc>
          <w:tcPr>
            <w:tcW w:w="348" w:type="pct"/>
            <w:vAlign w:val="center"/>
          </w:tcPr>
          <w:p w:rsidR="007B0D45" w:rsidRPr="00C8327F" w:rsidRDefault="007B0D45" w:rsidP="007B0D4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327F">
              <w:t>35.</w:t>
            </w:r>
          </w:p>
        </w:tc>
        <w:tc>
          <w:tcPr>
            <w:tcW w:w="4147" w:type="pct"/>
          </w:tcPr>
          <w:p w:rsidR="007B0D45" w:rsidRPr="00C8327F" w:rsidRDefault="007B0D45" w:rsidP="007B0D45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C8327F">
              <w:rPr>
                <w:rFonts w:eastAsiaTheme="minorHAnsi"/>
                <w:lang w:eastAsia="en-US"/>
              </w:rPr>
              <w:t xml:space="preserve">Кондиционеры отдельно-стоящие </w:t>
            </w:r>
            <w:r w:rsidRPr="00C8327F">
              <w:rPr>
                <w:rFonts w:eastAsiaTheme="minorHAnsi"/>
                <w:lang w:val="en-US" w:eastAsia="en-US"/>
              </w:rPr>
              <w:t>DAIKIN</w:t>
            </w:r>
            <w:r w:rsidRPr="00C8327F">
              <w:rPr>
                <w:rFonts w:eastAsiaTheme="minorHAnsi"/>
                <w:lang w:eastAsia="en-US"/>
              </w:rPr>
              <w:t xml:space="preserve"> (настенные)</w:t>
            </w:r>
          </w:p>
        </w:tc>
        <w:tc>
          <w:tcPr>
            <w:tcW w:w="505" w:type="pct"/>
          </w:tcPr>
          <w:p w:rsidR="007B0D45" w:rsidRPr="00C8327F" w:rsidRDefault="007B0D45" w:rsidP="007B0D45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C8327F">
              <w:rPr>
                <w:rFonts w:eastAsiaTheme="minorHAnsi"/>
                <w:lang w:eastAsia="en-US"/>
              </w:rPr>
              <w:t>2</w:t>
            </w:r>
          </w:p>
        </w:tc>
      </w:tr>
      <w:tr w:rsidR="007B0D45" w:rsidRPr="00C8327F" w:rsidTr="00422C84">
        <w:tc>
          <w:tcPr>
            <w:tcW w:w="348" w:type="pct"/>
            <w:vAlign w:val="center"/>
          </w:tcPr>
          <w:p w:rsidR="007B0D45" w:rsidRPr="00C8327F" w:rsidRDefault="007B0D45" w:rsidP="007B0D4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327F">
              <w:t>36.</w:t>
            </w:r>
          </w:p>
        </w:tc>
        <w:tc>
          <w:tcPr>
            <w:tcW w:w="4147" w:type="pct"/>
          </w:tcPr>
          <w:p w:rsidR="007B0D45" w:rsidRPr="00C8327F" w:rsidRDefault="007B0D45" w:rsidP="007B0D45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C8327F">
              <w:rPr>
                <w:rFonts w:eastAsiaTheme="minorHAnsi"/>
                <w:lang w:eastAsia="en-US"/>
              </w:rPr>
              <w:t xml:space="preserve">Кондиционеры отдельно-стоящие </w:t>
            </w:r>
            <w:proofErr w:type="spellStart"/>
            <w:r w:rsidRPr="00C8327F">
              <w:rPr>
                <w:rFonts w:eastAsiaTheme="minorHAnsi"/>
                <w:lang w:val="en-US" w:eastAsia="en-US"/>
              </w:rPr>
              <w:t>Midea</w:t>
            </w:r>
            <w:proofErr w:type="spellEnd"/>
            <w:r w:rsidRPr="00C8327F">
              <w:rPr>
                <w:rFonts w:eastAsiaTheme="minorHAnsi"/>
                <w:lang w:eastAsia="en-US"/>
              </w:rPr>
              <w:t xml:space="preserve"> (настенные)</w:t>
            </w:r>
          </w:p>
        </w:tc>
        <w:tc>
          <w:tcPr>
            <w:tcW w:w="505" w:type="pct"/>
          </w:tcPr>
          <w:p w:rsidR="007B0D45" w:rsidRPr="00C8327F" w:rsidRDefault="007B0D45" w:rsidP="007B0D45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C8327F">
              <w:rPr>
                <w:rFonts w:eastAsiaTheme="minorHAnsi"/>
                <w:lang w:eastAsia="en-US"/>
              </w:rPr>
              <w:t>1</w:t>
            </w:r>
          </w:p>
        </w:tc>
      </w:tr>
      <w:tr w:rsidR="007B0D45" w:rsidRPr="00C8327F" w:rsidTr="00422C84">
        <w:tc>
          <w:tcPr>
            <w:tcW w:w="348" w:type="pct"/>
            <w:vAlign w:val="center"/>
          </w:tcPr>
          <w:p w:rsidR="007B0D45" w:rsidRPr="00C8327F" w:rsidRDefault="007B0D45" w:rsidP="007B0D4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327F">
              <w:t>37.</w:t>
            </w:r>
          </w:p>
        </w:tc>
        <w:tc>
          <w:tcPr>
            <w:tcW w:w="4147" w:type="pct"/>
          </w:tcPr>
          <w:p w:rsidR="007B0D45" w:rsidRPr="00C8327F" w:rsidRDefault="007B0D45" w:rsidP="007B0D45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C8327F">
              <w:rPr>
                <w:rFonts w:eastAsiaTheme="minorHAnsi"/>
                <w:lang w:eastAsia="en-US"/>
              </w:rPr>
              <w:t xml:space="preserve">Кондиционеры отдельно-стоящие </w:t>
            </w:r>
            <w:r w:rsidRPr="00C8327F">
              <w:rPr>
                <w:rFonts w:eastAsiaTheme="minorHAnsi"/>
                <w:lang w:val="en-US" w:eastAsia="en-US"/>
              </w:rPr>
              <w:t>GENERAL</w:t>
            </w:r>
            <w:r w:rsidRPr="00C8327F">
              <w:rPr>
                <w:rFonts w:eastAsiaTheme="minorHAnsi"/>
                <w:lang w:eastAsia="en-US"/>
              </w:rPr>
              <w:t xml:space="preserve"> </w:t>
            </w:r>
            <w:r w:rsidRPr="00C8327F">
              <w:rPr>
                <w:rFonts w:eastAsiaTheme="minorHAnsi"/>
                <w:lang w:val="en-US" w:eastAsia="en-US"/>
              </w:rPr>
              <w:t>CLIMAT</w:t>
            </w:r>
            <w:r w:rsidRPr="00C8327F">
              <w:rPr>
                <w:rFonts w:eastAsiaTheme="minorHAnsi"/>
                <w:lang w:eastAsia="en-US"/>
              </w:rPr>
              <w:t xml:space="preserve">, </w:t>
            </w:r>
            <w:r w:rsidRPr="00C8327F">
              <w:rPr>
                <w:rFonts w:eastAsiaTheme="minorHAnsi"/>
                <w:lang w:val="en-US" w:eastAsia="en-US"/>
              </w:rPr>
              <w:t>PANASONIC</w:t>
            </w:r>
            <w:r w:rsidRPr="00C8327F">
              <w:rPr>
                <w:rFonts w:eastAsiaTheme="minorHAnsi"/>
                <w:lang w:eastAsia="en-US"/>
              </w:rPr>
              <w:t xml:space="preserve"> (настенные)</w:t>
            </w:r>
          </w:p>
        </w:tc>
        <w:tc>
          <w:tcPr>
            <w:tcW w:w="505" w:type="pct"/>
          </w:tcPr>
          <w:p w:rsidR="007B0D45" w:rsidRPr="00C8327F" w:rsidRDefault="007B0D45" w:rsidP="007B0D45">
            <w:pPr>
              <w:spacing w:after="200" w:line="276" w:lineRule="auto"/>
              <w:jc w:val="center"/>
              <w:rPr>
                <w:rFonts w:eastAsiaTheme="minorHAnsi"/>
                <w:lang w:val="en-US" w:eastAsia="en-US"/>
              </w:rPr>
            </w:pPr>
            <w:r w:rsidRPr="00C8327F">
              <w:rPr>
                <w:rFonts w:eastAsiaTheme="minorHAnsi"/>
                <w:lang w:val="en-US" w:eastAsia="en-US"/>
              </w:rPr>
              <w:t>2</w:t>
            </w:r>
          </w:p>
        </w:tc>
      </w:tr>
      <w:tr w:rsidR="007B0D45" w:rsidRPr="00C8327F" w:rsidTr="00422C84">
        <w:tc>
          <w:tcPr>
            <w:tcW w:w="348" w:type="pct"/>
            <w:vAlign w:val="center"/>
          </w:tcPr>
          <w:p w:rsidR="007B0D45" w:rsidRPr="00C8327F" w:rsidRDefault="007B0D45" w:rsidP="007B0D4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327F">
              <w:t>38.</w:t>
            </w:r>
          </w:p>
        </w:tc>
        <w:tc>
          <w:tcPr>
            <w:tcW w:w="4147" w:type="pct"/>
          </w:tcPr>
          <w:p w:rsidR="007B0D45" w:rsidRPr="00C8327F" w:rsidRDefault="007B0D45" w:rsidP="007B0D45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C8327F">
              <w:rPr>
                <w:rFonts w:eastAsiaTheme="minorHAnsi"/>
                <w:lang w:eastAsia="en-US"/>
              </w:rPr>
              <w:t xml:space="preserve">Кондиционеры отдельно-стоящие </w:t>
            </w:r>
            <w:r w:rsidRPr="00C8327F">
              <w:rPr>
                <w:rFonts w:eastAsiaTheme="minorHAnsi"/>
                <w:lang w:val="en-US" w:eastAsia="en-US"/>
              </w:rPr>
              <w:t>GREE</w:t>
            </w:r>
            <w:r w:rsidRPr="00C8327F">
              <w:rPr>
                <w:rFonts w:eastAsiaTheme="minorHAnsi"/>
                <w:lang w:eastAsia="en-US"/>
              </w:rPr>
              <w:t xml:space="preserve"> (настенные)</w:t>
            </w:r>
          </w:p>
        </w:tc>
        <w:tc>
          <w:tcPr>
            <w:tcW w:w="505" w:type="pct"/>
          </w:tcPr>
          <w:p w:rsidR="007B0D45" w:rsidRPr="00C8327F" w:rsidRDefault="007B0D45" w:rsidP="007B0D45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C8327F">
              <w:rPr>
                <w:rFonts w:eastAsiaTheme="minorHAnsi"/>
                <w:lang w:eastAsia="en-US"/>
              </w:rPr>
              <w:t>2</w:t>
            </w:r>
          </w:p>
        </w:tc>
      </w:tr>
      <w:tr w:rsidR="007B0D45" w:rsidRPr="00C8327F" w:rsidTr="00422C84">
        <w:tc>
          <w:tcPr>
            <w:tcW w:w="348" w:type="pct"/>
            <w:vAlign w:val="center"/>
          </w:tcPr>
          <w:p w:rsidR="007B0D45" w:rsidRPr="00C8327F" w:rsidRDefault="007B0D45" w:rsidP="007B0D4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327F">
              <w:t>39.</w:t>
            </w:r>
          </w:p>
        </w:tc>
        <w:tc>
          <w:tcPr>
            <w:tcW w:w="4147" w:type="pct"/>
          </w:tcPr>
          <w:p w:rsidR="007B0D45" w:rsidRPr="00C8327F" w:rsidRDefault="007B0D45" w:rsidP="007B0D45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C8327F">
              <w:rPr>
                <w:rFonts w:eastAsiaTheme="minorHAnsi"/>
                <w:lang w:eastAsia="en-US"/>
              </w:rPr>
              <w:t xml:space="preserve">Кондиционеры отдельно-стоящие </w:t>
            </w:r>
            <w:r w:rsidRPr="00C8327F">
              <w:rPr>
                <w:rFonts w:eastAsiaTheme="minorHAnsi"/>
                <w:lang w:val="en-US" w:eastAsia="en-US"/>
              </w:rPr>
              <w:t>GENERAL</w:t>
            </w:r>
            <w:r w:rsidRPr="00C8327F">
              <w:rPr>
                <w:rFonts w:eastAsiaTheme="minorHAnsi"/>
                <w:lang w:eastAsia="en-US"/>
              </w:rPr>
              <w:t xml:space="preserve"> </w:t>
            </w:r>
            <w:r w:rsidRPr="00C8327F">
              <w:rPr>
                <w:rFonts w:eastAsiaTheme="minorHAnsi"/>
                <w:lang w:val="en-US" w:eastAsia="en-US"/>
              </w:rPr>
              <w:t>CLIMAT</w:t>
            </w:r>
            <w:r w:rsidRPr="00C8327F">
              <w:rPr>
                <w:rFonts w:eastAsiaTheme="minorHAnsi"/>
                <w:lang w:eastAsia="en-US"/>
              </w:rPr>
              <w:t xml:space="preserve"> (настенные)</w:t>
            </w:r>
          </w:p>
        </w:tc>
        <w:tc>
          <w:tcPr>
            <w:tcW w:w="505" w:type="pct"/>
          </w:tcPr>
          <w:p w:rsidR="007B0D45" w:rsidRPr="00C8327F" w:rsidRDefault="007B0D45" w:rsidP="007B0D45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C8327F">
              <w:rPr>
                <w:rFonts w:eastAsiaTheme="minorHAnsi"/>
                <w:lang w:eastAsia="en-US"/>
              </w:rPr>
              <w:t>2</w:t>
            </w:r>
          </w:p>
        </w:tc>
      </w:tr>
      <w:tr w:rsidR="007B0D45" w:rsidRPr="00C8327F" w:rsidTr="00422C84">
        <w:tc>
          <w:tcPr>
            <w:tcW w:w="348" w:type="pct"/>
            <w:vAlign w:val="center"/>
          </w:tcPr>
          <w:p w:rsidR="007B0D45" w:rsidRPr="00C8327F" w:rsidRDefault="007B0D45" w:rsidP="007B0D4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327F">
              <w:t>40.</w:t>
            </w:r>
          </w:p>
        </w:tc>
        <w:tc>
          <w:tcPr>
            <w:tcW w:w="4147" w:type="pct"/>
          </w:tcPr>
          <w:p w:rsidR="007B0D45" w:rsidRPr="00C8327F" w:rsidRDefault="007B0D45" w:rsidP="007B0D45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C8327F">
              <w:rPr>
                <w:rFonts w:eastAsiaTheme="minorHAnsi"/>
                <w:lang w:eastAsia="en-US"/>
              </w:rPr>
              <w:t xml:space="preserve">Кондиционеры отдельно-стоящие </w:t>
            </w:r>
            <w:r w:rsidRPr="00C8327F">
              <w:rPr>
                <w:rFonts w:eastAsiaTheme="minorHAnsi"/>
                <w:lang w:val="en-US" w:eastAsia="en-US"/>
              </w:rPr>
              <w:t>GREE</w:t>
            </w:r>
            <w:r w:rsidRPr="00C8327F">
              <w:rPr>
                <w:rFonts w:eastAsiaTheme="minorHAnsi"/>
                <w:lang w:eastAsia="en-US"/>
              </w:rPr>
              <w:t xml:space="preserve"> (настенные)</w:t>
            </w:r>
          </w:p>
        </w:tc>
        <w:tc>
          <w:tcPr>
            <w:tcW w:w="505" w:type="pct"/>
          </w:tcPr>
          <w:p w:rsidR="007B0D45" w:rsidRPr="00C8327F" w:rsidRDefault="007B0D45" w:rsidP="007B0D45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C8327F">
              <w:rPr>
                <w:rFonts w:eastAsiaTheme="minorHAnsi"/>
                <w:lang w:eastAsia="en-US"/>
              </w:rPr>
              <w:t>1</w:t>
            </w:r>
          </w:p>
        </w:tc>
      </w:tr>
      <w:tr w:rsidR="007B0D45" w:rsidRPr="00C8327F" w:rsidTr="00422C84">
        <w:tc>
          <w:tcPr>
            <w:tcW w:w="348" w:type="pct"/>
            <w:vAlign w:val="center"/>
          </w:tcPr>
          <w:p w:rsidR="007B0D45" w:rsidRPr="00C8327F" w:rsidRDefault="007B0D45" w:rsidP="007B0D4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327F">
              <w:t>41.</w:t>
            </w:r>
          </w:p>
        </w:tc>
        <w:tc>
          <w:tcPr>
            <w:tcW w:w="4147" w:type="pct"/>
          </w:tcPr>
          <w:p w:rsidR="007B0D45" w:rsidRPr="00C8327F" w:rsidRDefault="007B0D45" w:rsidP="007B0D45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C8327F">
              <w:rPr>
                <w:rFonts w:eastAsiaTheme="minorHAnsi"/>
                <w:lang w:eastAsia="en-US"/>
              </w:rPr>
              <w:t xml:space="preserve">Кондиционеры отдельно-стоящие </w:t>
            </w:r>
            <w:r w:rsidRPr="00C8327F">
              <w:rPr>
                <w:rFonts w:eastAsiaTheme="minorHAnsi"/>
                <w:lang w:val="en-US" w:eastAsia="en-US"/>
              </w:rPr>
              <w:t>GREE</w:t>
            </w:r>
            <w:r w:rsidRPr="00C8327F">
              <w:rPr>
                <w:rFonts w:eastAsiaTheme="minorHAnsi"/>
                <w:lang w:eastAsia="en-US"/>
              </w:rPr>
              <w:t xml:space="preserve"> (настенные)</w:t>
            </w:r>
          </w:p>
        </w:tc>
        <w:tc>
          <w:tcPr>
            <w:tcW w:w="505" w:type="pct"/>
          </w:tcPr>
          <w:p w:rsidR="007B0D45" w:rsidRPr="00C8327F" w:rsidRDefault="007B0D45" w:rsidP="007B0D45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C8327F">
              <w:rPr>
                <w:rFonts w:eastAsiaTheme="minorHAnsi"/>
                <w:lang w:eastAsia="en-US"/>
              </w:rPr>
              <w:t>1</w:t>
            </w:r>
          </w:p>
        </w:tc>
      </w:tr>
      <w:tr w:rsidR="007B0D45" w:rsidRPr="00C8327F" w:rsidTr="00422C84">
        <w:tc>
          <w:tcPr>
            <w:tcW w:w="348" w:type="pct"/>
            <w:vAlign w:val="center"/>
          </w:tcPr>
          <w:p w:rsidR="007B0D45" w:rsidRPr="00C8327F" w:rsidRDefault="007B0D45" w:rsidP="007B0D4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327F">
              <w:t>42.</w:t>
            </w:r>
          </w:p>
        </w:tc>
        <w:tc>
          <w:tcPr>
            <w:tcW w:w="4147" w:type="pct"/>
          </w:tcPr>
          <w:p w:rsidR="007B0D45" w:rsidRPr="00C8327F" w:rsidRDefault="007B0D45" w:rsidP="007B0D45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C8327F">
              <w:rPr>
                <w:rFonts w:eastAsiaTheme="minorHAnsi"/>
                <w:lang w:eastAsia="en-US"/>
              </w:rPr>
              <w:t xml:space="preserve">Кондиционеры отдельно-стоящие </w:t>
            </w:r>
            <w:r w:rsidRPr="00C8327F">
              <w:rPr>
                <w:rFonts w:eastAsiaTheme="minorHAnsi"/>
                <w:lang w:val="en-US" w:eastAsia="en-US"/>
              </w:rPr>
              <w:t>GREE</w:t>
            </w:r>
            <w:r w:rsidRPr="00C8327F">
              <w:rPr>
                <w:rFonts w:eastAsiaTheme="minorHAnsi"/>
                <w:lang w:eastAsia="en-US"/>
              </w:rPr>
              <w:t xml:space="preserve"> (настенные)</w:t>
            </w:r>
          </w:p>
        </w:tc>
        <w:tc>
          <w:tcPr>
            <w:tcW w:w="505" w:type="pct"/>
          </w:tcPr>
          <w:p w:rsidR="007B0D45" w:rsidRPr="00C8327F" w:rsidRDefault="007B0D45" w:rsidP="007B0D45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C8327F">
              <w:rPr>
                <w:rFonts w:eastAsiaTheme="minorHAnsi"/>
                <w:lang w:eastAsia="en-US"/>
              </w:rPr>
              <w:t>1</w:t>
            </w:r>
          </w:p>
        </w:tc>
      </w:tr>
      <w:tr w:rsidR="007B0D45" w:rsidRPr="00C8327F" w:rsidTr="00422C84">
        <w:tc>
          <w:tcPr>
            <w:tcW w:w="348" w:type="pct"/>
            <w:vAlign w:val="center"/>
          </w:tcPr>
          <w:p w:rsidR="007B0D45" w:rsidRPr="00C8327F" w:rsidRDefault="007B0D45" w:rsidP="007B0D4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327F">
              <w:t>43.</w:t>
            </w:r>
          </w:p>
        </w:tc>
        <w:tc>
          <w:tcPr>
            <w:tcW w:w="4147" w:type="pct"/>
          </w:tcPr>
          <w:p w:rsidR="007B0D45" w:rsidRPr="00C8327F" w:rsidRDefault="007B0D45" w:rsidP="007B0D45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C8327F">
              <w:rPr>
                <w:rFonts w:eastAsiaTheme="minorHAnsi"/>
                <w:lang w:eastAsia="en-US"/>
              </w:rPr>
              <w:t xml:space="preserve">Кондиционеры отдельно-стоящие </w:t>
            </w:r>
            <w:r w:rsidRPr="00C8327F">
              <w:rPr>
                <w:rFonts w:eastAsiaTheme="minorHAnsi"/>
                <w:lang w:val="en-US" w:eastAsia="en-US"/>
              </w:rPr>
              <w:t>GENERAL</w:t>
            </w:r>
            <w:r w:rsidRPr="00C8327F">
              <w:rPr>
                <w:rFonts w:eastAsiaTheme="minorHAnsi"/>
                <w:lang w:eastAsia="en-US"/>
              </w:rPr>
              <w:t xml:space="preserve"> </w:t>
            </w:r>
            <w:r w:rsidRPr="00C8327F">
              <w:rPr>
                <w:rFonts w:eastAsiaTheme="minorHAnsi"/>
                <w:lang w:val="en-US" w:eastAsia="en-US"/>
              </w:rPr>
              <w:t>CLIMAT</w:t>
            </w:r>
            <w:r w:rsidRPr="00C8327F">
              <w:rPr>
                <w:rFonts w:eastAsiaTheme="minorHAnsi"/>
                <w:lang w:eastAsia="en-US"/>
              </w:rPr>
              <w:t xml:space="preserve">, </w:t>
            </w:r>
            <w:r w:rsidRPr="00C8327F">
              <w:rPr>
                <w:rFonts w:eastAsiaTheme="minorHAnsi"/>
                <w:lang w:val="en-US" w:eastAsia="en-US"/>
              </w:rPr>
              <w:t>DAIKIN</w:t>
            </w:r>
            <w:r w:rsidRPr="00C8327F">
              <w:rPr>
                <w:rFonts w:eastAsiaTheme="minorHAnsi"/>
                <w:lang w:eastAsia="en-US"/>
              </w:rPr>
              <w:t xml:space="preserve">, </w:t>
            </w:r>
            <w:r w:rsidRPr="00C8327F">
              <w:rPr>
                <w:rFonts w:eastAsiaTheme="minorHAnsi"/>
                <w:lang w:val="en-US" w:eastAsia="en-US"/>
              </w:rPr>
              <w:t>AKIRA</w:t>
            </w:r>
            <w:r w:rsidRPr="00C8327F">
              <w:rPr>
                <w:rFonts w:eastAsiaTheme="minorHAnsi"/>
                <w:lang w:eastAsia="en-US"/>
              </w:rPr>
              <w:t xml:space="preserve"> (настенные)</w:t>
            </w:r>
          </w:p>
        </w:tc>
        <w:tc>
          <w:tcPr>
            <w:tcW w:w="505" w:type="pct"/>
          </w:tcPr>
          <w:p w:rsidR="007B0D45" w:rsidRPr="00C8327F" w:rsidRDefault="007B0D45" w:rsidP="007B0D45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C8327F">
              <w:rPr>
                <w:rFonts w:eastAsiaTheme="minorHAnsi"/>
                <w:lang w:eastAsia="en-US"/>
              </w:rPr>
              <w:t>3</w:t>
            </w:r>
          </w:p>
        </w:tc>
      </w:tr>
      <w:tr w:rsidR="007B0D45" w:rsidRPr="00C8327F" w:rsidTr="00422C84">
        <w:tc>
          <w:tcPr>
            <w:tcW w:w="348" w:type="pct"/>
            <w:vAlign w:val="center"/>
          </w:tcPr>
          <w:p w:rsidR="007B0D45" w:rsidRPr="00C8327F" w:rsidRDefault="007B0D45" w:rsidP="007B0D4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327F">
              <w:t>44</w:t>
            </w:r>
          </w:p>
        </w:tc>
        <w:tc>
          <w:tcPr>
            <w:tcW w:w="4147" w:type="pct"/>
          </w:tcPr>
          <w:p w:rsidR="007B0D45" w:rsidRPr="00C8327F" w:rsidRDefault="007B0D45" w:rsidP="007B0D45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C8327F">
              <w:rPr>
                <w:rFonts w:eastAsiaTheme="minorHAnsi"/>
                <w:lang w:eastAsia="en-US"/>
              </w:rPr>
              <w:t xml:space="preserve">Кондиционеры отдельно-стоящие </w:t>
            </w:r>
            <w:r w:rsidRPr="00C8327F">
              <w:rPr>
                <w:rFonts w:eastAsiaTheme="minorHAnsi"/>
                <w:lang w:val="en-US" w:eastAsia="en-US"/>
              </w:rPr>
              <w:t>DAIKIN</w:t>
            </w:r>
            <w:r w:rsidRPr="00C8327F">
              <w:rPr>
                <w:rFonts w:eastAsiaTheme="minorHAnsi"/>
                <w:lang w:eastAsia="en-US"/>
              </w:rPr>
              <w:t xml:space="preserve"> (настенные) - промышленные</w:t>
            </w:r>
          </w:p>
        </w:tc>
        <w:tc>
          <w:tcPr>
            <w:tcW w:w="505" w:type="pct"/>
            <w:vAlign w:val="center"/>
          </w:tcPr>
          <w:p w:rsidR="007B0D45" w:rsidRPr="00C8327F" w:rsidRDefault="007B0D45" w:rsidP="007B0D4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327F">
              <w:t>3</w:t>
            </w:r>
          </w:p>
        </w:tc>
      </w:tr>
    </w:tbl>
    <w:p w:rsidR="007B0D45" w:rsidRPr="00C8327F" w:rsidRDefault="007B0D45" w:rsidP="007B0D45">
      <w:pPr>
        <w:tabs>
          <w:tab w:val="left" w:pos="567"/>
        </w:tabs>
        <w:snapToGrid w:val="0"/>
        <w:ind w:firstLine="709"/>
        <w:contextualSpacing/>
        <w:jc w:val="both"/>
      </w:pPr>
      <w:r w:rsidRPr="00C8327F">
        <w:lastRenderedPageBreak/>
        <w:t xml:space="preserve">(далее именуемое – Оборудование) является собственностью </w:t>
      </w:r>
      <w:r w:rsidR="00501569" w:rsidRPr="00C8327F">
        <w:t>Продавца</w:t>
      </w:r>
      <w:r w:rsidRPr="00C8327F">
        <w:t xml:space="preserve">, не подлежит демонтажу Покупателем, т.к. необходимо для использования </w:t>
      </w:r>
      <w:r w:rsidR="00501569" w:rsidRPr="00C8327F">
        <w:t>Продавцом</w:t>
      </w:r>
      <w:r w:rsidRPr="00C8327F">
        <w:t xml:space="preserve"> при осуществлении деятельности на Объекте в течение предусмотренного Договором аренды срока аренды.</w:t>
      </w:r>
    </w:p>
    <w:p w:rsidR="007B0D45" w:rsidRPr="00C8327F" w:rsidRDefault="007B0D45" w:rsidP="007B0D45">
      <w:pPr>
        <w:tabs>
          <w:tab w:val="left" w:pos="567"/>
        </w:tabs>
        <w:snapToGrid w:val="0"/>
        <w:ind w:firstLine="709"/>
        <w:contextualSpacing/>
        <w:jc w:val="both"/>
      </w:pPr>
      <w:r w:rsidRPr="00C8327F">
        <w:t xml:space="preserve">- Покупатель обязуется в течение срока действия Договора аренды без дополнительной оплаты со стороны </w:t>
      </w:r>
      <w:r w:rsidR="00501569" w:rsidRPr="00C8327F">
        <w:t>Продавца</w:t>
      </w:r>
      <w:r w:rsidRPr="00C8327F">
        <w:t>:</w:t>
      </w:r>
    </w:p>
    <w:p w:rsidR="007B0D45" w:rsidRPr="00C8327F" w:rsidRDefault="007B0D45" w:rsidP="007B0D45">
      <w:pPr>
        <w:tabs>
          <w:tab w:val="left" w:pos="567"/>
        </w:tabs>
        <w:snapToGrid w:val="0"/>
        <w:ind w:firstLine="709"/>
        <w:contextualSpacing/>
        <w:jc w:val="both"/>
      </w:pPr>
      <w:r w:rsidRPr="00C8327F">
        <w:t xml:space="preserve">- обеспечить условия эксплуатации </w:t>
      </w:r>
      <w:r w:rsidR="00501569" w:rsidRPr="00C8327F">
        <w:t>Продавцом</w:t>
      </w:r>
      <w:r w:rsidRPr="00C8327F">
        <w:t xml:space="preserve"> Оборудования. </w:t>
      </w:r>
      <w:proofErr w:type="gramStart"/>
      <w:r w:rsidRPr="00C8327F">
        <w:t xml:space="preserve">С целью обеспечения бесперебойной работы Оборудования </w:t>
      </w:r>
      <w:r w:rsidR="00501569" w:rsidRPr="00C8327F">
        <w:t>Продавца</w:t>
      </w:r>
      <w:r w:rsidRPr="00C8327F">
        <w:t xml:space="preserve"> и исключения перебоев в электроснабжении, связанных с перегрузкой токоограничивающих автоматических выключателей на арендуемом Объекте, Покупатель обязан в течение срока действия Договора аренды предоставить </w:t>
      </w:r>
      <w:r w:rsidR="00501569" w:rsidRPr="00C8327F">
        <w:t>Продавцу</w:t>
      </w:r>
      <w:r w:rsidRPr="00C8327F">
        <w:t xml:space="preserve"> максимально разрешенную мощность </w:t>
      </w:r>
      <w:proofErr w:type="spellStart"/>
      <w:r w:rsidRPr="00C8327F">
        <w:t>энергосетевой</w:t>
      </w:r>
      <w:proofErr w:type="spellEnd"/>
      <w:r w:rsidRPr="00C8327F">
        <w:t xml:space="preserve"> организации не менее 200 кВт с сохранением договора энергоснабжения с действующей ценовой категорией по одному из установленных вводных счетчиков, расположенных в помещении ИБП и сохранением</w:t>
      </w:r>
      <w:proofErr w:type="gramEnd"/>
      <w:r w:rsidRPr="00C8327F">
        <w:t xml:space="preserve"> действующей категории электроснабжения</w:t>
      </w:r>
    </w:p>
    <w:p w:rsidR="007B0D45" w:rsidRPr="00C8327F" w:rsidRDefault="007B0D45" w:rsidP="007B0D45">
      <w:pPr>
        <w:tabs>
          <w:tab w:val="left" w:pos="567"/>
        </w:tabs>
        <w:snapToGrid w:val="0"/>
        <w:ind w:firstLine="709"/>
        <w:contextualSpacing/>
        <w:jc w:val="both"/>
      </w:pPr>
      <w:r w:rsidRPr="00C8327F">
        <w:t xml:space="preserve">- обеспечить пропускной режим на территорию Покупателя уполномоченным представителям </w:t>
      </w:r>
      <w:r w:rsidR="00501569" w:rsidRPr="00C8327F">
        <w:t>Продавца</w:t>
      </w:r>
      <w:r w:rsidRPr="00C8327F">
        <w:t xml:space="preserve"> для надлежащей технической эксплуатации и ремонта Оборудования;</w:t>
      </w:r>
    </w:p>
    <w:p w:rsidR="007B0D45" w:rsidRPr="00C8327F" w:rsidRDefault="007B0D45" w:rsidP="007B0D45">
      <w:pPr>
        <w:tabs>
          <w:tab w:val="left" w:pos="567"/>
        </w:tabs>
        <w:snapToGrid w:val="0"/>
        <w:ind w:firstLine="709"/>
        <w:contextualSpacing/>
        <w:jc w:val="both"/>
      </w:pPr>
      <w:r w:rsidRPr="00C8327F">
        <w:t>- обеспечить сохранность Оборудования;</w:t>
      </w:r>
    </w:p>
    <w:p w:rsidR="007B0D45" w:rsidRPr="00C8327F" w:rsidRDefault="007B0D45" w:rsidP="007B0D45">
      <w:pPr>
        <w:tabs>
          <w:tab w:val="left" w:pos="567"/>
        </w:tabs>
        <w:snapToGrid w:val="0"/>
        <w:ind w:firstLine="709"/>
        <w:contextualSpacing/>
        <w:jc w:val="both"/>
      </w:pPr>
      <w:r w:rsidRPr="00C8327F">
        <w:t xml:space="preserve">- предоставить право размещения на Земельном участке дизель-генераторной установки (ДГУ) контейнерного типа. </w:t>
      </w:r>
    </w:p>
    <w:p w:rsidR="007B0D45" w:rsidRPr="00C8327F" w:rsidRDefault="007B0D45" w:rsidP="007B0D45">
      <w:pPr>
        <w:tabs>
          <w:tab w:val="left" w:pos="567"/>
        </w:tabs>
        <w:snapToGrid w:val="0"/>
        <w:ind w:firstLine="709"/>
        <w:contextualSpacing/>
        <w:jc w:val="both"/>
      </w:pPr>
      <w:r w:rsidRPr="00C8327F">
        <w:t xml:space="preserve">-обеспечить гарантии сохранности размещения систем кондиционирования на кровле, в техническом подвале и в помещениях здания, включая ДГУ) с обеспечением круглосуточного свободного доступа представителей </w:t>
      </w:r>
      <w:r w:rsidR="00501569" w:rsidRPr="00C8327F">
        <w:t>Продавца</w:t>
      </w:r>
      <w:r w:rsidRPr="00C8327F">
        <w:t xml:space="preserve"> к размещенному оборудованию без дополнительных затрат по расходам на аренду и капитальных затрат.</w:t>
      </w:r>
    </w:p>
    <w:p w:rsidR="007B0D45" w:rsidRPr="00C8327F" w:rsidRDefault="007B0D45" w:rsidP="007B0D45">
      <w:pPr>
        <w:tabs>
          <w:tab w:val="left" w:pos="567"/>
        </w:tabs>
        <w:snapToGrid w:val="0"/>
        <w:ind w:firstLine="709"/>
        <w:contextualSpacing/>
        <w:jc w:val="both"/>
      </w:pPr>
      <w:r w:rsidRPr="00C8327F">
        <w:t>- обеспечить содержание площадей, на которых размещено Оборудование, в соответствии с действующими нормами пожарной, санитарной и электрической безопасности;</w:t>
      </w:r>
    </w:p>
    <w:p w:rsidR="007B0D45" w:rsidRPr="00C8327F" w:rsidRDefault="007B0D45" w:rsidP="007B0D45">
      <w:pPr>
        <w:tabs>
          <w:tab w:val="left" w:pos="567"/>
        </w:tabs>
        <w:snapToGrid w:val="0"/>
        <w:ind w:firstLine="709"/>
        <w:contextualSpacing/>
        <w:jc w:val="both"/>
      </w:pPr>
      <w:r w:rsidRPr="00C8327F">
        <w:t xml:space="preserve">- информировать представителя </w:t>
      </w:r>
      <w:r w:rsidR="00501569" w:rsidRPr="00C8327F">
        <w:t>Продавца</w:t>
      </w:r>
      <w:r w:rsidRPr="00C8327F">
        <w:t xml:space="preserve"> о нештатных ситуациях, которые могут повлиять на работоспособность Оборудования.</w:t>
      </w:r>
    </w:p>
    <w:p w:rsidR="007B0D45" w:rsidRPr="00C8327F" w:rsidRDefault="007B0D45" w:rsidP="007B0D45">
      <w:pPr>
        <w:ind w:firstLine="709"/>
        <w:jc w:val="both"/>
        <w:rPr>
          <w:rFonts w:eastAsia="Calibri"/>
          <w:lang w:eastAsia="en-US"/>
        </w:rPr>
      </w:pPr>
      <w:r w:rsidRPr="00C8327F">
        <w:rPr>
          <w:rFonts w:eastAsia="Calibri"/>
          <w:lang w:eastAsia="en-US"/>
        </w:rPr>
        <w:t>- не нарушать своими действиями работоспособность нижеперечисленных инженерных систем жизнеобеспечения (ИСЖ) арендуемых помещений, а именно Покупатель своими действиями должен не нарушать целостность системы и ее элементов, не наносить этим системам и их элементам повреждения, а именно:</w:t>
      </w:r>
    </w:p>
    <w:p w:rsidR="007B0D45" w:rsidRPr="00C8327F" w:rsidRDefault="007B0D45" w:rsidP="007B0D45">
      <w:pPr>
        <w:numPr>
          <w:ilvl w:val="0"/>
          <w:numId w:val="4"/>
        </w:numPr>
        <w:spacing w:after="200" w:line="276" w:lineRule="auto"/>
        <w:ind w:left="0" w:firstLine="709"/>
        <w:jc w:val="both"/>
        <w:rPr>
          <w:rFonts w:eastAsia="Calibri"/>
          <w:lang w:eastAsia="en-US"/>
        </w:rPr>
      </w:pPr>
      <w:r w:rsidRPr="00C8327F">
        <w:rPr>
          <w:rFonts w:eastAsia="Calibri"/>
          <w:lang w:eastAsia="en-US"/>
        </w:rPr>
        <w:t>общее электроснабжение (схема)</w:t>
      </w:r>
      <w:r w:rsidRPr="00C8327F">
        <w:rPr>
          <w:rFonts w:eastAsia="Calibri"/>
          <w:lang w:val="en-US" w:eastAsia="en-US"/>
        </w:rPr>
        <w:t>;</w:t>
      </w:r>
    </w:p>
    <w:p w:rsidR="007B0D45" w:rsidRPr="00C8327F" w:rsidRDefault="007B0D45" w:rsidP="007B0D45">
      <w:pPr>
        <w:numPr>
          <w:ilvl w:val="0"/>
          <w:numId w:val="4"/>
        </w:numPr>
        <w:spacing w:after="200" w:line="276" w:lineRule="auto"/>
        <w:ind w:left="0" w:firstLine="709"/>
        <w:rPr>
          <w:rFonts w:eastAsia="Calibri"/>
          <w:lang w:eastAsia="en-US"/>
        </w:rPr>
      </w:pPr>
      <w:r w:rsidRPr="00C8327F">
        <w:rPr>
          <w:rFonts w:eastAsia="Calibri"/>
          <w:lang w:eastAsia="en-US"/>
        </w:rPr>
        <w:t>СБГЭ (система бесперебойного гарантированного электроснабжения) (схема), в т. ч. ДГУ (дизель-генераторная установка);</w:t>
      </w:r>
    </w:p>
    <w:p w:rsidR="007B0D45" w:rsidRPr="00C8327F" w:rsidRDefault="007B0D45" w:rsidP="007B0D45">
      <w:pPr>
        <w:numPr>
          <w:ilvl w:val="0"/>
          <w:numId w:val="4"/>
        </w:numPr>
        <w:spacing w:after="200" w:line="276" w:lineRule="auto"/>
        <w:ind w:left="0" w:firstLine="709"/>
        <w:rPr>
          <w:rFonts w:eastAsia="Calibri"/>
          <w:lang w:eastAsia="en-US"/>
        </w:rPr>
      </w:pPr>
      <w:r w:rsidRPr="00C8327F">
        <w:rPr>
          <w:rFonts w:eastAsia="Calibri"/>
          <w:lang w:eastAsia="en-US"/>
        </w:rPr>
        <w:t>силовые, питающие и групповые кабельные линии (схема);</w:t>
      </w:r>
    </w:p>
    <w:p w:rsidR="007B0D45" w:rsidRPr="00C8327F" w:rsidRDefault="007B0D45" w:rsidP="007B0D45">
      <w:pPr>
        <w:numPr>
          <w:ilvl w:val="0"/>
          <w:numId w:val="4"/>
        </w:numPr>
        <w:spacing w:after="200" w:line="276" w:lineRule="auto"/>
        <w:ind w:left="0" w:firstLine="709"/>
        <w:rPr>
          <w:rFonts w:eastAsia="Calibri"/>
          <w:lang w:eastAsia="en-US"/>
        </w:rPr>
      </w:pPr>
      <w:r w:rsidRPr="00C8327F">
        <w:rPr>
          <w:rFonts w:eastAsia="Calibri"/>
          <w:lang w:eastAsia="en-US"/>
        </w:rPr>
        <w:t>распределительные щиты (схема);</w:t>
      </w:r>
    </w:p>
    <w:p w:rsidR="007B0D45" w:rsidRPr="00C8327F" w:rsidRDefault="007B0D45" w:rsidP="007B0D45">
      <w:pPr>
        <w:numPr>
          <w:ilvl w:val="0"/>
          <w:numId w:val="4"/>
        </w:numPr>
        <w:spacing w:after="200" w:line="276" w:lineRule="auto"/>
        <w:ind w:left="0" w:firstLine="709"/>
        <w:rPr>
          <w:rFonts w:eastAsia="Calibri"/>
          <w:lang w:eastAsia="en-US"/>
        </w:rPr>
      </w:pPr>
      <w:r w:rsidRPr="00C8327F">
        <w:rPr>
          <w:rFonts w:eastAsia="Calibri"/>
          <w:lang w:eastAsia="en-US"/>
        </w:rPr>
        <w:t>система газового пожаротушения;</w:t>
      </w:r>
    </w:p>
    <w:p w:rsidR="007B0D45" w:rsidRPr="00C8327F" w:rsidRDefault="007B0D45" w:rsidP="007B0D45">
      <w:pPr>
        <w:numPr>
          <w:ilvl w:val="0"/>
          <w:numId w:val="4"/>
        </w:numPr>
        <w:spacing w:after="200" w:line="276" w:lineRule="auto"/>
        <w:ind w:left="0" w:firstLine="709"/>
        <w:rPr>
          <w:rFonts w:eastAsia="Calibri"/>
          <w:lang w:eastAsia="en-US"/>
        </w:rPr>
      </w:pPr>
      <w:r w:rsidRPr="00C8327F">
        <w:rPr>
          <w:rFonts w:eastAsia="Calibri"/>
          <w:lang w:eastAsia="en-US"/>
        </w:rPr>
        <w:t>система вентиляции и кондиционирования</w:t>
      </w:r>
      <w:r w:rsidRPr="00C8327F">
        <w:rPr>
          <w:rFonts w:eastAsia="Calibri"/>
          <w:lang w:val="en-US" w:eastAsia="en-US"/>
        </w:rPr>
        <w:t>;</w:t>
      </w:r>
    </w:p>
    <w:p w:rsidR="007B0D45" w:rsidRPr="00C8327F" w:rsidRDefault="007B0D45" w:rsidP="007B0D45">
      <w:pPr>
        <w:numPr>
          <w:ilvl w:val="0"/>
          <w:numId w:val="4"/>
        </w:numPr>
        <w:spacing w:after="200" w:line="276" w:lineRule="auto"/>
        <w:ind w:left="0" w:firstLine="709"/>
        <w:rPr>
          <w:rFonts w:eastAsia="Calibri"/>
          <w:lang w:eastAsia="en-US"/>
        </w:rPr>
      </w:pPr>
      <w:r w:rsidRPr="00C8327F">
        <w:rPr>
          <w:rFonts w:eastAsia="Calibri"/>
          <w:lang w:eastAsia="en-US"/>
        </w:rPr>
        <w:t>система ограничения доступа.</w:t>
      </w:r>
    </w:p>
    <w:p w:rsidR="007B0D45" w:rsidRPr="00C8327F" w:rsidRDefault="007B0D45" w:rsidP="007B0D45">
      <w:pPr>
        <w:ind w:left="284" w:firstLine="425"/>
        <w:jc w:val="both"/>
        <w:rPr>
          <w:rFonts w:eastAsia="Calibri"/>
          <w:lang w:eastAsia="en-US"/>
        </w:rPr>
      </w:pPr>
      <w:r w:rsidRPr="00C8327F">
        <w:rPr>
          <w:rFonts w:eastAsia="Calibri"/>
          <w:lang w:eastAsia="en-US"/>
        </w:rPr>
        <w:t xml:space="preserve">- соблюдать правила эксплуатации ИСЖ арендуемых помещений в зоне своей ответственности и незамедлительно сообщать обо всех нарушениях в работе ИСЖ </w:t>
      </w:r>
      <w:r w:rsidR="00501569" w:rsidRPr="00C8327F">
        <w:t>Продавца</w:t>
      </w:r>
    </w:p>
    <w:p w:rsidR="007B0D45" w:rsidRPr="00C8327F" w:rsidRDefault="007B0D45" w:rsidP="007B0D45">
      <w:pPr>
        <w:ind w:left="284" w:firstLine="425"/>
        <w:jc w:val="both"/>
        <w:rPr>
          <w:rFonts w:eastAsia="Calibri"/>
          <w:lang w:eastAsia="en-US"/>
        </w:rPr>
      </w:pPr>
      <w:r w:rsidRPr="00C8327F">
        <w:rPr>
          <w:rFonts w:eastAsia="Calibri"/>
          <w:lang w:eastAsia="en-US"/>
        </w:rPr>
        <w:lastRenderedPageBreak/>
        <w:t xml:space="preserve">-сохранить систему заземления инженерных систем, поддержание ее в состоянии, </w:t>
      </w:r>
      <w:proofErr w:type="gramStart"/>
      <w:r w:rsidRPr="00C8327F">
        <w:rPr>
          <w:rFonts w:eastAsia="Calibri"/>
          <w:lang w:eastAsia="en-US"/>
        </w:rPr>
        <w:t>удовлетворяющим</w:t>
      </w:r>
      <w:proofErr w:type="gramEnd"/>
      <w:r w:rsidRPr="00C8327F">
        <w:rPr>
          <w:rFonts w:eastAsia="Calibri"/>
          <w:lang w:eastAsia="en-US"/>
        </w:rPr>
        <w:t xml:space="preserve"> ГОСТ 464-79</w:t>
      </w:r>
    </w:p>
    <w:p w:rsidR="007B0D45" w:rsidRPr="00C8327F" w:rsidRDefault="007B0D45" w:rsidP="007B0D45">
      <w:pPr>
        <w:ind w:left="284" w:firstLine="425"/>
        <w:jc w:val="both"/>
        <w:rPr>
          <w:rFonts w:eastAsia="Calibri"/>
          <w:lang w:eastAsia="en-US"/>
        </w:rPr>
      </w:pPr>
      <w:r w:rsidRPr="00C8327F">
        <w:rPr>
          <w:rFonts w:eastAsia="Calibri"/>
          <w:lang w:eastAsia="en-US"/>
        </w:rPr>
        <w:t xml:space="preserve">- гарантировать целостность нижеперечисленных информационных кабельных систем </w:t>
      </w:r>
      <w:r w:rsidR="00501569" w:rsidRPr="00C8327F">
        <w:t>Продавца</w:t>
      </w:r>
      <w:r w:rsidRPr="00C8327F">
        <w:rPr>
          <w:rFonts w:eastAsia="Calibri"/>
          <w:lang w:eastAsia="en-US"/>
        </w:rPr>
        <w:t>, которые распределены по Объекту и проходят в подвальном помещении за обшивкой стен и за потолочной плиткой, по крыше Объекта, по наружным стенам Объекта за облицовочной плиткой, в коридорах и кабинетах Объекта за потолочной плиткой:</w:t>
      </w:r>
    </w:p>
    <w:p w:rsidR="007B0D45" w:rsidRPr="00C8327F" w:rsidRDefault="007B0D45" w:rsidP="007B0D45">
      <w:pPr>
        <w:numPr>
          <w:ilvl w:val="0"/>
          <w:numId w:val="4"/>
        </w:numPr>
        <w:spacing w:after="200" w:line="276" w:lineRule="auto"/>
        <w:ind w:left="0" w:firstLine="709"/>
        <w:jc w:val="both"/>
        <w:rPr>
          <w:rFonts w:eastAsia="Calibri"/>
          <w:lang w:eastAsia="en-US"/>
        </w:rPr>
      </w:pPr>
      <w:r w:rsidRPr="00C8327F">
        <w:rPr>
          <w:rFonts w:eastAsia="Calibri"/>
          <w:lang w:eastAsia="en-US"/>
        </w:rPr>
        <w:t>волоконно-оптические линии связи провайдеров (схема);</w:t>
      </w:r>
    </w:p>
    <w:p w:rsidR="007B0D45" w:rsidRPr="00C8327F" w:rsidRDefault="007B0D45" w:rsidP="007B0D45">
      <w:pPr>
        <w:numPr>
          <w:ilvl w:val="0"/>
          <w:numId w:val="4"/>
        </w:numPr>
        <w:spacing w:after="200" w:line="276" w:lineRule="auto"/>
        <w:ind w:left="0" w:firstLine="709"/>
        <w:jc w:val="both"/>
        <w:rPr>
          <w:rFonts w:eastAsia="Calibri"/>
          <w:lang w:eastAsia="en-US"/>
        </w:rPr>
      </w:pPr>
      <w:r w:rsidRPr="00C8327F">
        <w:rPr>
          <w:rFonts w:eastAsia="Calibri"/>
          <w:lang w:eastAsia="en-US"/>
        </w:rPr>
        <w:t>информационная кабельная система 1,2,3-го этажей Объекта (схема);</w:t>
      </w:r>
    </w:p>
    <w:p w:rsidR="007B0D45" w:rsidRPr="00C8327F" w:rsidRDefault="007B0D45" w:rsidP="007B0D45">
      <w:pPr>
        <w:numPr>
          <w:ilvl w:val="0"/>
          <w:numId w:val="4"/>
        </w:numPr>
        <w:spacing w:after="200" w:line="276" w:lineRule="auto"/>
        <w:ind w:left="0" w:firstLine="709"/>
        <w:jc w:val="both"/>
        <w:rPr>
          <w:rFonts w:eastAsia="Calibri"/>
          <w:u w:val="single"/>
          <w:lang w:eastAsia="en-US"/>
        </w:rPr>
      </w:pPr>
      <w:r w:rsidRPr="00C8327F">
        <w:rPr>
          <w:rFonts w:eastAsia="Calibri"/>
          <w:lang w:eastAsia="en-US"/>
        </w:rPr>
        <w:t>запасы волоконно-оптических кабелей провайдеров в подвале, в тамбуре, зоне выхода на крышу (схемы);</w:t>
      </w:r>
    </w:p>
    <w:p w:rsidR="007B0D45" w:rsidRPr="00C8327F" w:rsidRDefault="007B0D45" w:rsidP="007B0D45">
      <w:pPr>
        <w:numPr>
          <w:ilvl w:val="0"/>
          <w:numId w:val="4"/>
        </w:numPr>
        <w:spacing w:after="200" w:line="276" w:lineRule="auto"/>
        <w:ind w:left="0" w:firstLine="709"/>
        <w:jc w:val="both"/>
        <w:rPr>
          <w:rFonts w:eastAsia="Calibri"/>
          <w:lang w:eastAsia="en-US"/>
        </w:rPr>
      </w:pPr>
      <w:r w:rsidRPr="00C8327F">
        <w:rPr>
          <w:rFonts w:eastAsia="Calibri"/>
          <w:lang w:eastAsia="en-US"/>
        </w:rPr>
        <w:t>волоконно-оптическая линия связи между 3-м и 1-м, 2-м этажами здания (схема).</w:t>
      </w:r>
    </w:p>
    <w:p w:rsidR="007B0D45" w:rsidRPr="00C8327F" w:rsidRDefault="007B0D45" w:rsidP="007B0D45">
      <w:pPr>
        <w:ind w:left="284" w:firstLine="425"/>
        <w:jc w:val="both"/>
        <w:rPr>
          <w:rFonts w:eastAsia="Calibri"/>
          <w:lang w:eastAsia="en-US"/>
        </w:rPr>
      </w:pPr>
      <w:r w:rsidRPr="00C8327F">
        <w:rPr>
          <w:rFonts w:eastAsia="Calibri"/>
          <w:lang w:eastAsia="en-US"/>
        </w:rPr>
        <w:t xml:space="preserve">- со стороны Покупателя не должно быть препятствий при проведении работ провайдерами, которых выбрал </w:t>
      </w:r>
      <w:r w:rsidR="00501569" w:rsidRPr="00C8327F">
        <w:t>Продавец</w:t>
      </w:r>
      <w:r w:rsidRPr="00C8327F">
        <w:rPr>
          <w:rFonts w:eastAsia="Calibri"/>
          <w:lang w:eastAsia="en-US"/>
        </w:rPr>
        <w:t xml:space="preserve">, по прокладке кабелей внутри и снаружи здания для нужд </w:t>
      </w:r>
      <w:r w:rsidR="00501569" w:rsidRPr="00C8327F">
        <w:t>Продавца</w:t>
      </w:r>
      <w:r w:rsidRPr="00C8327F">
        <w:rPr>
          <w:rFonts w:eastAsia="Calibri"/>
          <w:lang w:eastAsia="en-US"/>
        </w:rPr>
        <w:t xml:space="preserve">. </w:t>
      </w:r>
    </w:p>
    <w:p w:rsidR="007B0D45" w:rsidRPr="00C8327F" w:rsidRDefault="007B0D45" w:rsidP="007B0D45">
      <w:pPr>
        <w:ind w:left="284" w:firstLine="425"/>
        <w:jc w:val="both"/>
        <w:rPr>
          <w:rFonts w:eastAsia="Calibri"/>
          <w:lang w:eastAsia="en-US"/>
        </w:rPr>
      </w:pPr>
      <w:r w:rsidRPr="00C8327F">
        <w:rPr>
          <w:rFonts w:eastAsia="Calibri"/>
          <w:lang w:eastAsia="en-US"/>
        </w:rPr>
        <w:t xml:space="preserve">- размещение оборудования и информационных кабельных систем Покупателя и сторонних организаций в помещениях </w:t>
      </w:r>
      <w:r w:rsidR="00501569" w:rsidRPr="00C8327F">
        <w:t>Продавца</w:t>
      </w:r>
      <w:r w:rsidRPr="00C8327F">
        <w:rPr>
          <w:rFonts w:eastAsia="Calibri"/>
          <w:lang w:eastAsia="en-US"/>
        </w:rPr>
        <w:t xml:space="preserve"> не допускается.</w:t>
      </w:r>
    </w:p>
    <w:p w:rsidR="007B0D45" w:rsidRPr="00C8327F" w:rsidRDefault="007B0D45" w:rsidP="007B0D45">
      <w:pPr>
        <w:ind w:left="284" w:firstLine="425"/>
        <w:jc w:val="both"/>
        <w:rPr>
          <w:rFonts w:eastAsia="Calibri"/>
          <w:lang w:eastAsia="en-US"/>
        </w:rPr>
      </w:pPr>
      <w:r w:rsidRPr="00C8327F">
        <w:rPr>
          <w:rFonts w:eastAsia="Calibri"/>
          <w:lang w:eastAsia="en-US"/>
        </w:rPr>
        <w:t xml:space="preserve">-размещение помещений, связанных с потреблением воды над помещениями с Оборудованием </w:t>
      </w:r>
      <w:r w:rsidR="00501569" w:rsidRPr="00C8327F">
        <w:t>Продавца</w:t>
      </w:r>
      <w:r w:rsidRPr="00C8327F">
        <w:rPr>
          <w:rFonts w:eastAsia="Calibri"/>
          <w:lang w:eastAsia="en-US"/>
        </w:rPr>
        <w:t xml:space="preserve"> не допускается</w:t>
      </w:r>
    </w:p>
    <w:p w:rsidR="007B0D45" w:rsidRPr="00C8327F" w:rsidRDefault="007B0D45" w:rsidP="007B0D45">
      <w:pPr>
        <w:ind w:left="284" w:firstLine="425"/>
        <w:jc w:val="both"/>
        <w:rPr>
          <w:rFonts w:eastAsia="Calibri"/>
          <w:lang w:eastAsia="en-US"/>
        </w:rPr>
      </w:pPr>
      <w:r w:rsidRPr="00C8327F">
        <w:rPr>
          <w:rFonts w:eastAsia="Calibri"/>
          <w:lang w:eastAsia="en-US"/>
        </w:rPr>
        <w:t xml:space="preserve">- Покупателем должен быть обеспечен круглосуточный доступ для сотрудников </w:t>
      </w:r>
      <w:r w:rsidR="00501569" w:rsidRPr="00C8327F">
        <w:t>Продавца</w:t>
      </w:r>
      <w:r w:rsidRPr="00C8327F">
        <w:rPr>
          <w:rFonts w:eastAsia="Calibri"/>
          <w:lang w:eastAsia="en-US"/>
        </w:rPr>
        <w:t>, выполняющих свои должностные обязанности, в помещениях Объекта, в том числе к местам прохождения кабельных систем, к элементам ИСЖ, ДГУ.</w:t>
      </w:r>
    </w:p>
    <w:p w:rsidR="007B0D45" w:rsidRPr="00C8327F" w:rsidRDefault="007B0D45" w:rsidP="007B0D45">
      <w:pPr>
        <w:ind w:left="284" w:firstLine="425"/>
        <w:jc w:val="both"/>
        <w:rPr>
          <w:rFonts w:eastAsia="Calibri"/>
          <w:lang w:eastAsia="en-US"/>
        </w:rPr>
      </w:pPr>
      <w:r w:rsidRPr="00C8327F">
        <w:rPr>
          <w:rFonts w:eastAsia="Calibri"/>
          <w:lang w:eastAsia="en-US"/>
        </w:rPr>
        <w:t xml:space="preserve">- Покупателем должен быть обеспечен круглосуточный доступ для специалистов операторов связи и обслуживающих организаций для проведения аварийно-восстановительных и плановых работ в помещениях Объекта, к местам прохождения кабельных систем, к элементам ИСЖ в сопровождении ответственного сотрудника </w:t>
      </w:r>
      <w:r w:rsidR="00501569" w:rsidRPr="00C8327F">
        <w:t>Продавца</w:t>
      </w:r>
      <w:r w:rsidRPr="00C8327F">
        <w:rPr>
          <w:rFonts w:eastAsia="Calibri"/>
          <w:lang w:eastAsia="en-US"/>
        </w:rPr>
        <w:t xml:space="preserve">. </w:t>
      </w:r>
    </w:p>
    <w:p w:rsidR="007B0D45" w:rsidRPr="00C8327F" w:rsidRDefault="007B0D45" w:rsidP="007B0D45">
      <w:pPr>
        <w:ind w:left="284" w:firstLine="425"/>
        <w:jc w:val="both"/>
        <w:rPr>
          <w:rFonts w:eastAsia="Calibri"/>
          <w:lang w:eastAsia="en-US"/>
        </w:rPr>
      </w:pPr>
      <w:r w:rsidRPr="00C8327F">
        <w:rPr>
          <w:rFonts w:eastAsia="Calibri"/>
          <w:lang w:eastAsia="en-US"/>
        </w:rPr>
        <w:t xml:space="preserve">- Доступ посторонних лиц, включая Покупателя и его представителей, в помещения Объекта и подвала без сопровождения ответственного сотрудника </w:t>
      </w:r>
      <w:r w:rsidR="00501569" w:rsidRPr="00C8327F">
        <w:t>Продавца</w:t>
      </w:r>
      <w:r w:rsidRPr="00C8327F">
        <w:rPr>
          <w:rFonts w:eastAsia="Calibri"/>
          <w:lang w:eastAsia="en-US"/>
        </w:rPr>
        <w:t xml:space="preserve"> запрещен.</w:t>
      </w:r>
    </w:p>
    <w:p w:rsidR="007B0D45" w:rsidRPr="00C8327F" w:rsidRDefault="007B0D45" w:rsidP="007B0D45">
      <w:pPr>
        <w:ind w:left="284" w:firstLine="425"/>
        <w:jc w:val="both"/>
        <w:rPr>
          <w:rFonts w:eastAsia="Calibri"/>
          <w:lang w:eastAsia="en-US"/>
        </w:rPr>
      </w:pPr>
      <w:r w:rsidRPr="00C8327F">
        <w:rPr>
          <w:rFonts w:eastAsia="Calibri"/>
          <w:lang w:eastAsia="en-US"/>
        </w:rPr>
        <w:t xml:space="preserve">- Покупатель должен гарантировать целостность и не должен нарушать работоспособность элементов систем ОПС (охранно-пожарная сигнализация) и ТСВ (телевизионная система видеонаблюдения) помещений </w:t>
      </w:r>
      <w:r w:rsidR="00501569" w:rsidRPr="00C8327F">
        <w:t>Продавца</w:t>
      </w:r>
      <w:r w:rsidRPr="00C8327F">
        <w:rPr>
          <w:rFonts w:eastAsia="Calibri"/>
          <w:lang w:eastAsia="en-US"/>
        </w:rPr>
        <w:t>, размещенных снаружи периметра Объекта.</w:t>
      </w:r>
    </w:p>
    <w:p w:rsidR="007B0D45" w:rsidRPr="00C8327F" w:rsidRDefault="007B0D45" w:rsidP="007B0D45">
      <w:pPr>
        <w:ind w:left="284" w:right="-57" w:firstLine="425"/>
        <w:contextualSpacing/>
        <w:jc w:val="both"/>
        <w:rPr>
          <w:rFonts w:eastAsia="Calibri"/>
          <w:lang w:eastAsia="en-US"/>
        </w:rPr>
      </w:pPr>
      <w:r w:rsidRPr="00C8327F">
        <w:rPr>
          <w:rFonts w:eastAsia="Calibri"/>
          <w:lang w:eastAsia="en-US"/>
        </w:rPr>
        <w:t>- Покупатель должен соблюдать требования пожарной безопасности.</w:t>
      </w:r>
    </w:p>
    <w:p w:rsidR="007B0D45" w:rsidRPr="00C8327F" w:rsidRDefault="007B0D45" w:rsidP="007B0D45">
      <w:pPr>
        <w:snapToGrid w:val="0"/>
        <w:ind w:firstLine="709"/>
        <w:contextualSpacing/>
        <w:jc w:val="both"/>
      </w:pPr>
      <w:proofErr w:type="gramStart"/>
      <w:r w:rsidRPr="00C8327F">
        <w:t xml:space="preserve">- Покупатель оказывает услуги по размещению базовой станции сухопутной подвижной радиосвязи </w:t>
      </w:r>
      <w:r w:rsidR="00B46933" w:rsidRPr="00C8327F">
        <w:t>Продавца</w:t>
      </w:r>
      <w:r w:rsidRPr="00C8327F">
        <w:t xml:space="preserve">, включающей в себя антенно-мачтовое устройство, размещенное на крыше Здания (в том числе, гарантии сохранности оборудования, обеспечение электроснабжением, контроль пожарной сигнализации, проверка электрических сетей и кабельных трасс, оповещение о создавшихся аварийных ситуациях) без взимания дополнительной арендной платы, а также обеспечение круглосуточного доступа представителей </w:t>
      </w:r>
      <w:r w:rsidR="00B46933" w:rsidRPr="00C8327F">
        <w:t>Продавца</w:t>
      </w:r>
      <w:r w:rsidRPr="00C8327F">
        <w:t xml:space="preserve"> к размещенному оборудованию;</w:t>
      </w:r>
      <w:proofErr w:type="gramEnd"/>
    </w:p>
    <w:p w:rsidR="007B0D45" w:rsidRPr="00C8327F" w:rsidRDefault="007B0D45" w:rsidP="007B0D45">
      <w:pPr>
        <w:snapToGrid w:val="0"/>
        <w:ind w:firstLine="709"/>
        <w:contextualSpacing/>
        <w:jc w:val="both"/>
      </w:pPr>
      <w:r w:rsidRPr="00C8327F">
        <w:t xml:space="preserve">- Покупатель должен обеспечить требования </w:t>
      </w:r>
      <w:r w:rsidR="00B46933" w:rsidRPr="00C8327F">
        <w:t>Продавца</w:t>
      </w:r>
      <w:r w:rsidRPr="00C8327F">
        <w:t xml:space="preserve"> по инженерным системам, а именно наличия двух независимых вводов электропитания; наличия, сохранения и </w:t>
      </w:r>
      <w:proofErr w:type="gramStart"/>
      <w:r w:rsidRPr="00C8327F">
        <w:t>поддержания</w:t>
      </w:r>
      <w:proofErr w:type="gramEnd"/>
      <w:r w:rsidRPr="00C8327F">
        <w:t xml:space="preserve"> действующих ДГУ, СБГЭ и системы бесперебойного гарантированного электропитания (ДГУ, ИБП, мощностью, достаточной для поддержки работоспособности оборудования от момента отключения питания от внешних источников до запуска ДГУ); </w:t>
      </w:r>
      <w:r w:rsidRPr="00C8327F">
        <w:lastRenderedPageBreak/>
        <w:t>наличия резервной системы кондиционирования и системы автоматического пожаротушения.</w:t>
      </w:r>
    </w:p>
    <w:p w:rsidR="007B0D45" w:rsidRPr="00C8327F" w:rsidRDefault="007B0D45" w:rsidP="007B0D45">
      <w:pPr>
        <w:snapToGrid w:val="0"/>
        <w:ind w:firstLine="709"/>
        <w:contextualSpacing/>
        <w:jc w:val="both"/>
      </w:pPr>
      <w:r w:rsidRPr="00C8327F">
        <w:t xml:space="preserve">-  Преимущественный вход Покупателя и арендаторов (2 и 3 этажей) осуществляется через помещение № 20, расположенном на 1 этаже Объекта. </w:t>
      </w:r>
      <w:r w:rsidR="00B46933" w:rsidRPr="00C8327F">
        <w:t>Продавец</w:t>
      </w:r>
      <w:r w:rsidRPr="00C8327F">
        <w:t xml:space="preserve"> вправе предоставить доступ Покупателю и арендаторам (2 и 3 этажей) в помещения 2 этажа через лестницу главного входа в режиме работы </w:t>
      </w:r>
      <w:r w:rsidR="00B46933" w:rsidRPr="00C8327F">
        <w:t>Продавца</w:t>
      </w:r>
      <w:r w:rsidRPr="00C8327F">
        <w:t xml:space="preserve">; </w:t>
      </w:r>
    </w:p>
    <w:p w:rsidR="007B0D45" w:rsidRPr="00C8327F" w:rsidRDefault="007B0D45" w:rsidP="007B0D45">
      <w:pPr>
        <w:ind w:firstLine="709"/>
        <w:jc w:val="both"/>
        <w:rPr>
          <w:rFonts w:eastAsia="Calibri"/>
          <w:lang w:eastAsia="en-US"/>
        </w:rPr>
      </w:pPr>
      <w:r w:rsidRPr="00C8327F">
        <w:rPr>
          <w:rFonts w:eastAsia="Calibri"/>
          <w:lang w:eastAsia="en-US"/>
        </w:rPr>
        <w:t>- Покупателем должен быть обеспечен свободный круглосуточный доступ в зону самообслуживания 24х7 (помещения № 6, 7, 9а) - зона обслуживания клиентов.</w:t>
      </w:r>
    </w:p>
    <w:p w:rsidR="007B0D45" w:rsidRPr="00C8327F" w:rsidRDefault="007B0D45" w:rsidP="007B0D45">
      <w:pPr>
        <w:ind w:firstLine="709"/>
        <w:jc w:val="both"/>
        <w:rPr>
          <w:rFonts w:eastAsia="Calibri"/>
          <w:lang w:eastAsia="en-US"/>
        </w:rPr>
      </w:pPr>
      <w:r w:rsidRPr="00C8327F">
        <w:rPr>
          <w:rFonts w:eastAsia="Calibri"/>
          <w:lang w:eastAsia="en-US"/>
        </w:rPr>
        <w:t xml:space="preserve">- Покупатель обязуется не размещать в помещениях № 6, 7, 7а и 9а, в котором </w:t>
      </w:r>
      <w:r w:rsidR="00B46933" w:rsidRPr="00C8327F">
        <w:t>Продавцом</w:t>
      </w:r>
      <w:r w:rsidRPr="00C8327F">
        <w:rPr>
          <w:rFonts w:eastAsia="Calibri"/>
          <w:lang w:eastAsia="en-US"/>
        </w:rPr>
        <w:t xml:space="preserve"> организована зона обслуживания клиентов в режиме 24х7, рабочие места, устройства самообслуживания и иное оборудование сторонних коммерческих банков, страховых и </w:t>
      </w:r>
      <w:proofErr w:type="spellStart"/>
      <w:r w:rsidRPr="00C8327F">
        <w:rPr>
          <w:rFonts w:eastAsia="Calibri"/>
          <w:lang w:eastAsia="en-US"/>
        </w:rPr>
        <w:t>микрофинансовых</w:t>
      </w:r>
      <w:proofErr w:type="spellEnd"/>
      <w:r w:rsidRPr="00C8327F">
        <w:rPr>
          <w:rFonts w:eastAsia="Calibri"/>
          <w:lang w:eastAsia="en-US"/>
        </w:rPr>
        <w:t xml:space="preserve"> компаний. </w:t>
      </w:r>
      <w:r w:rsidR="00B46933" w:rsidRPr="00C8327F">
        <w:rPr>
          <w:rFonts w:eastAsia="Calibri"/>
          <w:lang w:eastAsia="en-US"/>
        </w:rPr>
        <w:t xml:space="preserve"> </w:t>
      </w:r>
    </w:p>
    <w:p w:rsidR="007B0D45" w:rsidRPr="00C8327F" w:rsidRDefault="007B0D45" w:rsidP="007B0D45">
      <w:pPr>
        <w:ind w:firstLine="709"/>
        <w:jc w:val="both"/>
        <w:rPr>
          <w:rFonts w:eastAsia="Calibri"/>
          <w:lang w:eastAsia="en-US"/>
        </w:rPr>
      </w:pPr>
      <w:r w:rsidRPr="00C8327F">
        <w:rPr>
          <w:rFonts w:eastAsia="Calibri"/>
          <w:lang w:eastAsia="en-US"/>
        </w:rPr>
        <w:t xml:space="preserve">- Покупатель обязуется не размещать в помещениях № 6, 7, 7а и 9а, в котором </w:t>
      </w:r>
      <w:r w:rsidR="00B46933" w:rsidRPr="00C8327F">
        <w:t>Продавцом</w:t>
      </w:r>
      <w:r w:rsidRPr="00C8327F">
        <w:rPr>
          <w:rFonts w:eastAsia="Calibri"/>
          <w:lang w:eastAsia="en-US"/>
        </w:rPr>
        <w:t xml:space="preserve"> организована зона обслуживания клиентов в режиме 24х7, любую информацию рекламного, социального или навигационного характера, не относящуюся к деятельности ПАО Сбербанк.  </w:t>
      </w:r>
    </w:p>
    <w:p w:rsidR="007B0D45" w:rsidRPr="00C8327F" w:rsidRDefault="007B0D45" w:rsidP="007B0D45">
      <w:pPr>
        <w:ind w:firstLine="709"/>
        <w:jc w:val="both"/>
        <w:rPr>
          <w:rFonts w:eastAsia="Calibri"/>
          <w:lang w:eastAsia="en-US"/>
        </w:rPr>
      </w:pPr>
      <w:r w:rsidRPr="00C8327F">
        <w:rPr>
          <w:rFonts w:eastAsia="Calibri"/>
          <w:lang w:eastAsia="en-US"/>
        </w:rPr>
        <w:t xml:space="preserve">- Покупатель обязуется согласовать с </w:t>
      </w:r>
      <w:r w:rsidR="00B46933" w:rsidRPr="00C8327F">
        <w:t>Продавцом</w:t>
      </w:r>
      <w:r w:rsidRPr="00C8327F">
        <w:rPr>
          <w:rFonts w:eastAsia="Calibri"/>
          <w:lang w:eastAsia="en-US"/>
        </w:rPr>
        <w:t xml:space="preserve"> любые работы по реконструкции/ремонту/модернизации в помещениях № 6, 7, 7а и 9а, в котором </w:t>
      </w:r>
      <w:r w:rsidR="00B46933" w:rsidRPr="00C8327F">
        <w:t>Продавцом</w:t>
      </w:r>
      <w:r w:rsidRPr="00C8327F">
        <w:rPr>
          <w:rFonts w:eastAsia="Calibri"/>
          <w:lang w:eastAsia="en-US"/>
        </w:rPr>
        <w:t xml:space="preserve"> организована зона обслуживания клиентов в режиме 24х7.</w:t>
      </w:r>
    </w:p>
    <w:p w:rsidR="007B0D45" w:rsidRPr="00C8327F" w:rsidRDefault="007B0D45" w:rsidP="007B0D45">
      <w:pPr>
        <w:ind w:firstLine="709"/>
        <w:jc w:val="both"/>
        <w:rPr>
          <w:rFonts w:eastAsiaTheme="minorHAnsi"/>
          <w:lang w:eastAsia="en-US"/>
        </w:rPr>
      </w:pPr>
      <w:r w:rsidRPr="00C8327F">
        <w:rPr>
          <w:rFonts w:eastAsia="Calibri"/>
          <w:lang w:eastAsia="en-US"/>
        </w:rPr>
        <w:t xml:space="preserve">-  Места общего пользования (помещения № 4, 18а на 1 этаже Здания и </w:t>
      </w:r>
      <w:proofErr w:type="gramStart"/>
      <w:r w:rsidRPr="00C8327F">
        <w:rPr>
          <w:rFonts w:eastAsia="Calibri"/>
          <w:lang w:eastAsia="en-US"/>
        </w:rPr>
        <w:t>лифтовой</w:t>
      </w:r>
      <w:proofErr w:type="gramEnd"/>
      <w:r w:rsidRPr="00C8327F">
        <w:rPr>
          <w:rFonts w:eastAsia="Calibri"/>
          <w:lang w:eastAsia="en-US"/>
        </w:rPr>
        <w:t xml:space="preserve">) </w:t>
      </w:r>
      <w:r w:rsidRPr="00C8327F">
        <w:rPr>
          <w:rFonts w:eastAsiaTheme="minorHAnsi"/>
          <w:bCs/>
          <w:lang w:eastAsia="en-US"/>
        </w:rPr>
        <w:t>совместно</w:t>
      </w:r>
      <w:r w:rsidRPr="00C8327F">
        <w:rPr>
          <w:rFonts w:eastAsiaTheme="minorHAnsi"/>
          <w:lang w:eastAsia="en-US"/>
        </w:rPr>
        <w:t xml:space="preserve"> используются </w:t>
      </w:r>
      <w:r w:rsidRPr="00C8327F">
        <w:rPr>
          <w:rFonts w:eastAsiaTheme="minorHAnsi"/>
          <w:bCs/>
          <w:lang w:eastAsia="en-US"/>
        </w:rPr>
        <w:t xml:space="preserve">Покупателем и </w:t>
      </w:r>
      <w:r w:rsidR="00B46933" w:rsidRPr="00C8327F">
        <w:t>Продавцом</w:t>
      </w:r>
      <w:r w:rsidRPr="00C8327F">
        <w:rPr>
          <w:rFonts w:eastAsiaTheme="minorHAnsi"/>
          <w:b/>
          <w:bCs/>
          <w:lang w:eastAsia="en-US"/>
        </w:rPr>
        <w:t xml:space="preserve"> </w:t>
      </w:r>
      <w:r w:rsidRPr="00C8327F">
        <w:rPr>
          <w:rFonts w:eastAsiaTheme="minorHAnsi"/>
          <w:lang w:eastAsia="en-US"/>
        </w:rPr>
        <w:t>для хранения уборочного инвентаря и чистящих средств.</w:t>
      </w:r>
    </w:p>
    <w:p w:rsidR="007B0D45" w:rsidRPr="00C8327F" w:rsidRDefault="007B0D45" w:rsidP="007B0D45">
      <w:pPr>
        <w:ind w:firstLine="709"/>
        <w:jc w:val="both"/>
        <w:rPr>
          <w:rFonts w:eastAsia="Calibri"/>
          <w:lang w:eastAsia="en-US"/>
        </w:rPr>
      </w:pPr>
      <w:r w:rsidRPr="00C8327F">
        <w:rPr>
          <w:rFonts w:eastAsiaTheme="minorHAnsi"/>
          <w:lang w:eastAsia="en-US"/>
        </w:rPr>
        <w:t>- Покупатель обязуется о</w:t>
      </w:r>
      <w:r w:rsidRPr="00C8327F">
        <w:rPr>
          <w:rFonts w:eastAsia="Calibri"/>
          <w:lang w:eastAsia="en-US"/>
        </w:rPr>
        <w:t xml:space="preserve">беспечить круглосуточный беспрепятственный </w:t>
      </w:r>
      <w:proofErr w:type="gramStart"/>
      <w:r w:rsidRPr="00C8327F">
        <w:rPr>
          <w:rFonts w:eastAsia="Calibri"/>
          <w:lang w:eastAsia="en-US"/>
        </w:rPr>
        <w:t>доступ</w:t>
      </w:r>
      <w:proofErr w:type="gramEnd"/>
      <w:r w:rsidRPr="00C8327F">
        <w:rPr>
          <w:rFonts w:eastAsia="Calibri"/>
          <w:lang w:eastAsia="en-US"/>
        </w:rPr>
        <w:t xml:space="preserve"> как представителям </w:t>
      </w:r>
      <w:r w:rsidR="00B46933" w:rsidRPr="00C8327F">
        <w:t>Продавца</w:t>
      </w:r>
      <w:r w:rsidRPr="00C8327F">
        <w:rPr>
          <w:rFonts w:eastAsia="Calibri"/>
          <w:lang w:eastAsia="en-US"/>
        </w:rPr>
        <w:t xml:space="preserve">, так и автомобильному транспорту (в т. ч. автотранспорта </w:t>
      </w:r>
      <w:proofErr w:type="spellStart"/>
      <w:r w:rsidRPr="00C8327F">
        <w:rPr>
          <w:rFonts w:eastAsia="Calibri"/>
          <w:lang w:eastAsia="en-US"/>
        </w:rPr>
        <w:t>аутсорсеров</w:t>
      </w:r>
      <w:proofErr w:type="spellEnd"/>
      <w:r w:rsidRPr="00C8327F">
        <w:rPr>
          <w:rFonts w:eastAsia="Calibri"/>
          <w:lang w:eastAsia="en-US"/>
        </w:rPr>
        <w:t xml:space="preserve">) на прилегающую территорию арендуемых объектов, стоянку/погрузку/разгрузку СТС на прилегающей территории, а также беспрепятственный круглосуточный подъезд и парковку СТС «дверь-в-дверь» к центральному входу Здания. Право пользования шлагбаумом, установленным на прилегающей территории, на протяжении всего срока Договора аренды остается только за </w:t>
      </w:r>
      <w:r w:rsidR="00B46933" w:rsidRPr="00C8327F">
        <w:t>Продавцом</w:t>
      </w:r>
      <w:r w:rsidRPr="00C8327F">
        <w:t>,</w:t>
      </w:r>
      <w:r w:rsidRPr="00C8327F">
        <w:rPr>
          <w:rFonts w:eastAsia="Calibri"/>
          <w:lang w:eastAsia="en-US"/>
        </w:rPr>
        <w:t xml:space="preserve"> доступ иных транспортных средств на прилегающую к Зданию территорию допускается только с разрешения </w:t>
      </w:r>
      <w:r w:rsidR="00B46933" w:rsidRPr="00C8327F">
        <w:t>Продавца</w:t>
      </w:r>
      <w:r w:rsidRPr="00C8327F">
        <w:rPr>
          <w:rFonts w:eastAsia="Calibri"/>
          <w:lang w:eastAsia="en-US"/>
        </w:rPr>
        <w:t xml:space="preserve">. </w:t>
      </w:r>
      <w:r w:rsidR="00B46933" w:rsidRPr="00C8327F">
        <w:t>Продавец</w:t>
      </w:r>
      <w:r w:rsidRPr="00C8327F">
        <w:rPr>
          <w:rFonts w:eastAsia="Calibri"/>
          <w:lang w:eastAsia="en-US"/>
        </w:rPr>
        <w:t xml:space="preserve"> вправе вызвать эвакуатор от имени Покупателя.</w:t>
      </w:r>
      <w:r w:rsidR="00B46933" w:rsidRPr="00C8327F">
        <w:rPr>
          <w:rFonts w:eastAsia="Calibri"/>
          <w:lang w:eastAsia="en-US"/>
        </w:rPr>
        <w:t xml:space="preserve"> </w:t>
      </w:r>
    </w:p>
    <w:p w:rsidR="007B0D45" w:rsidRPr="00C8327F" w:rsidRDefault="007B0D45" w:rsidP="007B0D45">
      <w:pPr>
        <w:ind w:firstLine="709"/>
        <w:jc w:val="both"/>
        <w:rPr>
          <w:rFonts w:eastAsia="Calibri"/>
          <w:lang w:eastAsia="en-US"/>
        </w:rPr>
      </w:pPr>
      <w:r w:rsidRPr="00C8327F">
        <w:rPr>
          <w:rFonts w:eastAsia="Calibri"/>
          <w:lang w:eastAsia="en-US"/>
        </w:rPr>
        <w:t xml:space="preserve">- С целью беспрерывного производственного процесса </w:t>
      </w:r>
      <w:r w:rsidR="00B46933" w:rsidRPr="00C8327F">
        <w:t>Продавцу</w:t>
      </w:r>
      <w:r w:rsidRPr="00C8327F">
        <w:rPr>
          <w:rFonts w:eastAsia="Calibri"/>
          <w:lang w:eastAsia="en-US"/>
        </w:rPr>
        <w:t xml:space="preserve"> Покупатель должен обеспечить круглосуточный доступ на прилегающую территорию согласно схеме, указанной в Приложении № 7 к Договору аренды исключительно транспорту </w:t>
      </w:r>
      <w:r w:rsidR="00B46933" w:rsidRPr="00C8327F">
        <w:t>Продавца</w:t>
      </w:r>
      <w:r w:rsidRPr="00C8327F">
        <w:rPr>
          <w:rFonts w:eastAsia="Calibri"/>
          <w:lang w:eastAsia="en-US"/>
        </w:rPr>
        <w:t xml:space="preserve">. </w:t>
      </w:r>
    </w:p>
    <w:p w:rsidR="007B0D45" w:rsidRPr="00C8327F" w:rsidRDefault="007B0D45" w:rsidP="007B0D45">
      <w:pPr>
        <w:ind w:firstLine="709"/>
        <w:jc w:val="both"/>
        <w:rPr>
          <w:rFonts w:eastAsia="Calibri"/>
          <w:lang w:eastAsia="en-US"/>
        </w:rPr>
      </w:pPr>
      <w:r w:rsidRPr="00C8327F">
        <w:rPr>
          <w:rFonts w:eastAsia="Calibri"/>
          <w:lang w:eastAsia="en-US"/>
        </w:rPr>
        <w:t xml:space="preserve">- Покупателем должен быть обеспечен круглосуточный доступ для сотрудников </w:t>
      </w:r>
      <w:r w:rsidR="00B46933" w:rsidRPr="00C8327F">
        <w:t>Продавца</w:t>
      </w:r>
      <w:r w:rsidRPr="00C8327F">
        <w:rPr>
          <w:rFonts w:eastAsia="Calibri"/>
          <w:lang w:eastAsia="en-US"/>
        </w:rPr>
        <w:t>, выполняющих свои должностные обязанности, в помещениях Объекта, к местам прохождения кабельных систем, к элементам ИСЖ, ДГУ.</w:t>
      </w:r>
    </w:p>
    <w:p w:rsidR="007B0D45" w:rsidRPr="00C8327F" w:rsidRDefault="007B0D45" w:rsidP="007B0D45">
      <w:pPr>
        <w:snapToGrid w:val="0"/>
        <w:ind w:firstLine="709"/>
        <w:contextualSpacing/>
        <w:jc w:val="both"/>
      </w:pPr>
      <w:r w:rsidRPr="00C8327F">
        <w:rPr>
          <w:rFonts w:eastAsiaTheme="minorHAnsi"/>
          <w:lang w:eastAsia="en-US"/>
        </w:rPr>
        <w:t xml:space="preserve">- Любые штрафные санкции: пени, неустойки, штрафы и т.п. (далее – штрафные санкции), за нарушение обязательств любой из Сторон, могут быть применены как в досудебном порядке (путем предъявления письменной претензии Стороной, чьи права нарушены, Стороне, нарушающей обязательства), так и в судебном порядке. Возможность применения штрафных санкций является правом, но не обязанностью Стороны, чьи права нарушены. </w:t>
      </w:r>
      <w:r w:rsidR="00B46933" w:rsidRPr="00C8327F">
        <w:t>Продавец</w:t>
      </w:r>
      <w:r w:rsidRPr="00C8327F">
        <w:rPr>
          <w:rFonts w:eastAsiaTheme="minorHAnsi"/>
          <w:lang w:eastAsia="en-US"/>
        </w:rPr>
        <w:t xml:space="preserve"> вправе удержать сумму штрафных санкций из подлежащих перечислению Покупателю платежей, что отражается в соответствующем акте.</w:t>
      </w:r>
    </w:p>
    <w:p w:rsidR="007B0D45" w:rsidRPr="00C8327F" w:rsidRDefault="007B0D45" w:rsidP="007B0D45">
      <w:pPr>
        <w:snapToGrid w:val="0"/>
        <w:ind w:firstLine="709"/>
        <w:contextualSpacing/>
        <w:jc w:val="both"/>
      </w:pPr>
      <w:r w:rsidRPr="00C8327F">
        <w:rPr>
          <w:rFonts w:eastAsiaTheme="minorHAnsi"/>
          <w:lang w:eastAsia="en-US"/>
        </w:rPr>
        <w:t xml:space="preserve">- По общему правилу (если иное не предусмотрено </w:t>
      </w:r>
      <w:proofErr w:type="gramStart"/>
      <w:r w:rsidRPr="00C8327F">
        <w:rPr>
          <w:rFonts w:eastAsiaTheme="minorHAnsi"/>
          <w:lang w:eastAsia="en-US"/>
        </w:rPr>
        <w:t>соответствующими</w:t>
      </w:r>
      <w:proofErr w:type="gramEnd"/>
      <w:r w:rsidRPr="00C8327F">
        <w:rPr>
          <w:rFonts w:eastAsiaTheme="minorHAnsi"/>
          <w:lang w:eastAsia="en-US"/>
        </w:rPr>
        <w:t xml:space="preserve"> пунктом Договора аренды) возмещение убытков и выплата неустойки / штрафа производится виновной Стороной не позднее 10 (десяти) рабочих дней со дня получения соответствующего письменного требования от другой Стороны.</w:t>
      </w:r>
    </w:p>
    <w:p w:rsidR="007B0D45" w:rsidRPr="00C8327F" w:rsidRDefault="007B0D45" w:rsidP="007B0D45">
      <w:pPr>
        <w:tabs>
          <w:tab w:val="left" w:pos="567"/>
        </w:tabs>
        <w:snapToGrid w:val="0"/>
        <w:ind w:firstLine="709"/>
        <w:contextualSpacing/>
        <w:jc w:val="both"/>
      </w:pPr>
      <w:r w:rsidRPr="00C8327F">
        <w:t>- Подписывая Договор аренды, Покупатель дает свое согласие:</w:t>
      </w:r>
    </w:p>
    <w:p w:rsidR="007B0D45" w:rsidRPr="00C8327F" w:rsidRDefault="007B0D45" w:rsidP="007B0D45">
      <w:pPr>
        <w:tabs>
          <w:tab w:val="left" w:pos="567"/>
        </w:tabs>
        <w:snapToGrid w:val="0"/>
        <w:ind w:firstLine="709"/>
        <w:contextualSpacing/>
        <w:jc w:val="both"/>
      </w:pPr>
      <w:r w:rsidRPr="00C8327F">
        <w:t xml:space="preserve">- на привлечение </w:t>
      </w:r>
      <w:r w:rsidR="00B46933" w:rsidRPr="00C8327F">
        <w:t>Продавцом</w:t>
      </w:r>
      <w:r w:rsidRPr="00C8327F">
        <w:t xml:space="preserve"> для оказания услуг связи необходимого количества провайдеров по выбору </w:t>
      </w:r>
      <w:r w:rsidR="00B46933" w:rsidRPr="00C8327F">
        <w:t>Продавца</w:t>
      </w:r>
      <w:r w:rsidRPr="00C8327F">
        <w:t xml:space="preserve"> (без ограничения кандидатур);</w:t>
      </w:r>
    </w:p>
    <w:p w:rsidR="007B0D45" w:rsidRPr="00C8327F" w:rsidRDefault="007B0D45" w:rsidP="007B0D45">
      <w:pPr>
        <w:tabs>
          <w:tab w:val="left" w:pos="567"/>
        </w:tabs>
        <w:snapToGrid w:val="0"/>
        <w:ind w:firstLine="709"/>
        <w:contextualSpacing/>
        <w:jc w:val="both"/>
      </w:pPr>
      <w:r w:rsidRPr="00C8327F">
        <w:t xml:space="preserve">- на установку любых систем охраны (сигнализаций) на усмотрение </w:t>
      </w:r>
      <w:r w:rsidR="00B46933" w:rsidRPr="00C8327F">
        <w:t>Продавца</w:t>
      </w:r>
      <w:r w:rsidRPr="00C8327F">
        <w:t>.</w:t>
      </w:r>
    </w:p>
    <w:p w:rsidR="007B0D45" w:rsidRPr="00C8327F" w:rsidRDefault="007B0D45" w:rsidP="007B0D45">
      <w:pPr>
        <w:tabs>
          <w:tab w:val="left" w:pos="567"/>
        </w:tabs>
        <w:snapToGrid w:val="0"/>
        <w:ind w:firstLine="709"/>
        <w:contextualSpacing/>
        <w:jc w:val="both"/>
      </w:pPr>
      <w:r w:rsidRPr="00C8327F">
        <w:lastRenderedPageBreak/>
        <w:t xml:space="preserve">В случае нарушения Покупателем обязательств по предоставлению соответствующего согласия, </w:t>
      </w:r>
      <w:r w:rsidR="00B46933" w:rsidRPr="00C8327F">
        <w:t>Продавец</w:t>
      </w:r>
      <w:r w:rsidRPr="00C8327F">
        <w:t xml:space="preserve"> имеет право в одностороннем внесудебном порядке отказаться от исполнения Договора аренды. В этом случае, Покупатель обязуется компенсировать все документально подтвержденные расходы </w:t>
      </w:r>
      <w:r w:rsidR="00ED29EA" w:rsidRPr="00C8327F">
        <w:t>Продавц</w:t>
      </w:r>
      <w:r w:rsidR="00ED29EA" w:rsidRPr="00C8327F">
        <w:t>а</w:t>
      </w:r>
      <w:r w:rsidRPr="00C8327F">
        <w:t xml:space="preserve"> на разработку проектно-сметной документации, ремонт и переустройство Помещения и </w:t>
      </w:r>
      <w:proofErr w:type="gramStart"/>
      <w:r w:rsidRPr="00C8327F">
        <w:t>оплатить штраф в</w:t>
      </w:r>
      <w:proofErr w:type="gramEnd"/>
      <w:r w:rsidRPr="00C8327F">
        <w:t xml:space="preserve"> размере ранее внесенных </w:t>
      </w:r>
      <w:r w:rsidR="00ED29EA" w:rsidRPr="00C8327F">
        <w:t>Продавц</w:t>
      </w:r>
      <w:r w:rsidR="00ED29EA" w:rsidRPr="00C8327F">
        <w:t>ом</w:t>
      </w:r>
      <w:r w:rsidRPr="00C8327F">
        <w:t xml:space="preserve"> арендных платежей по Договору в течение 20 (двадцати) календарных дней с момента получения соответствующего требования </w:t>
      </w:r>
      <w:r w:rsidR="00ED29EA" w:rsidRPr="00C8327F">
        <w:t>Продав</w:t>
      </w:r>
      <w:r w:rsidR="00ED29EA" w:rsidRPr="00C8327F">
        <w:t>ц</w:t>
      </w:r>
      <w:r w:rsidR="00ED29EA" w:rsidRPr="00C8327F">
        <w:t>а</w:t>
      </w:r>
      <w:r w:rsidRPr="00C8327F">
        <w:t>.</w:t>
      </w:r>
    </w:p>
    <w:p w:rsidR="007B0D45" w:rsidRPr="00C8327F" w:rsidRDefault="007B0D45" w:rsidP="007B0D45">
      <w:pPr>
        <w:tabs>
          <w:tab w:val="left" w:pos="2835"/>
          <w:tab w:val="left" w:pos="4962"/>
        </w:tabs>
        <w:snapToGrid w:val="0"/>
        <w:ind w:firstLine="709"/>
        <w:contextualSpacing/>
        <w:jc w:val="both"/>
      </w:pPr>
      <w:proofErr w:type="gramStart"/>
      <w:r w:rsidRPr="00C8327F">
        <w:t>- Покупатель обязуется обмениваться первичными документами (договор, заказ на поставку, акт выполненных работ, акт приемки передачи товаров, счет на оплату, ТОРГ-12, счет-фактура, прочие неформализованные документы и письма) с ПАО Сбербанк в электронном виде, в том числе с использованием системы дистанционного банковского обслуживания ПАО Сбербанк юридических лиц, индивидуальных предпринимателей и физических лиц, занимающимся частной практикой в порядке, установленном законодательством Российской Федерации.</w:t>
      </w:r>
      <w:proofErr w:type="gramEnd"/>
      <w:r w:rsidRPr="00C8327F">
        <w:t xml:space="preserve"> Электронные документы передаются и принимаются Сторонами с использованием Систем электронного оборота без их последующего предоставления на бумажном носителе. По запросу Покупателя и/или </w:t>
      </w:r>
      <w:r w:rsidR="00494BD9" w:rsidRPr="00C8327F">
        <w:t>Продавц</w:t>
      </w:r>
      <w:r w:rsidR="00494BD9" w:rsidRPr="00C8327F">
        <w:t>а</w:t>
      </w:r>
      <w:r w:rsidRPr="00C8327F">
        <w:t xml:space="preserve"> предоставление необходимых документов и/или подписание документации осуществляется на бумажном носителе.</w:t>
      </w:r>
      <w:r w:rsidR="00494BD9" w:rsidRPr="00C8327F">
        <w:t xml:space="preserve"> </w:t>
      </w:r>
    </w:p>
    <w:p w:rsidR="007B0D45" w:rsidRPr="00C8327F" w:rsidRDefault="007B0D45" w:rsidP="007B0D45">
      <w:pPr>
        <w:tabs>
          <w:tab w:val="left" w:pos="851"/>
        </w:tabs>
        <w:snapToGrid w:val="0"/>
        <w:ind w:firstLine="709"/>
        <w:contextualSpacing/>
        <w:jc w:val="both"/>
      </w:pPr>
      <w:r w:rsidRPr="00C8327F">
        <w:t xml:space="preserve">- </w:t>
      </w:r>
      <w:r w:rsidR="00494BD9" w:rsidRPr="00C8327F">
        <w:t>Продавец</w:t>
      </w:r>
      <w:r w:rsidRPr="00C8327F">
        <w:t xml:space="preserve"> обязан по предварительному письменному требованию Покупателя предоставлять представителю Покупателя доступ на Объе</w:t>
      </w:r>
      <w:proofErr w:type="gramStart"/>
      <w:r w:rsidRPr="00C8327F">
        <w:t>кт в пр</w:t>
      </w:r>
      <w:proofErr w:type="gramEnd"/>
      <w:r w:rsidRPr="00C8327F">
        <w:t xml:space="preserve">исутствии представителей </w:t>
      </w:r>
      <w:r w:rsidR="00494BD9" w:rsidRPr="00C8327F">
        <w:t>Продавц</w:t>
      </w:r>
      <w:r w:rsidR="00494BD9" w:rsidRPr="00C8327F">
        <w:t>а</w:t>
      </w:r>
      <w:r w:rsidRPr="00C8327F">
        <w:t xml:space="preserve"> (не чаще 1 (одного) раза в месяц). Точное время, когда </w:t>
      </w:r>
      <w:r w:rsidR="00494BD9" w:rsidRPr="00C8327F">
        <w:t>Продавец</w:t>
      </w:r>
      <w:r w:rsidRPr="00C8327F">
        <w:t xml:space="preserve"> обязан предоставить Покупателю доступ в Помещение, устанавливается Покупателем в указанном требовании и должно приходиться на рабочие часы (по режиму работы </w:t>
      </w:r>
      <w:r w:rsidR="00494BD9" w:rsidRPr="00C8327F">
        <w:t>Продавца</w:t>
      </w:r>
      <w:r w:rsidRPr="00C8327F">
        <w:t>), за исключением случаев, когда в сложившихся обстоятельствах обоснованно требуется доступ во внерабочие часы.</w:t>
      </w:r>
      <w:r w:rsidR="00494BD9" w:rsidRPr="00C8327F">
        <w:t xml:space="preserve"> </w:t>
      </w:r>
    </w:p>
    <w:p w:rsidR="007B0D45" w:rsidRPr="00C8327F" w:rsidRDefault="007B0D45" w:rsidP="007B0D45">
      <w:pPr>
        <w:tabs>
          <w:tab w:val="left" w:pos="-5387"/>
        </w:tabs>
        <w:snapToGrid w:val="0"/>
        <w:ind w:firstLine="709"/>
        <w:jc w:val="both"/>
        <w:rPr>
          <w:rFonts w:eastAsiaTheme="minorHAnsi"/>
          <w:lang w:eastAsia="en-US"/>
        </w:rPr>
      </w:pPr>
      <w:r w:rsidRPr="00C8327F">
        <w:rPr>
          <w:rFonts w:eastAsiaTheme="minorHAnsi"/>
          <w:lang w:eastAsia="en-US"/>
        </w:rPr>
        <w:t xml:space="preserve">- За ненадлежащее исполнение обязательств по Договору аренды, включая, </w:t>
      </w:r>
      <w:proofErr w:type="gramStart"/>
      <w:r w:rsidRPr="00C8327F">
        <w:rPr>
          <w:rFonts w:eastAsiaTheme="minorHAnsi"/>
          <w:lang w:eastAsia="en-US"/>
        </w:rPr>
        <w:t>но</w:t>
      </w:r>
      <w:proofErr w:type="gramEnd"/>
      <w:r w:rsidRPr="00C8327F">
        <w:rPr>
          <w:rFonts w:eastAsiaTheme="minorHAnsi"/>
          <w:lang w:eastAsia="en-US"/>
        </w:rPr>
        <w:t xml:space="preserve"> не ограничиваясь: пунктов 5.1.1. - 5.1.2.; 5.1.4. – 5.1.13.; 5.1.15. – 5.1.20.; 5.1.22. – 5.1.35. Договора, </w:t>
      </w:r>
      <w:r w:rsidR="00494BD9" w:rsidRPr="00C8327F">
        <w:t>Продавец</w:t>
      </w:r>
      <w:r w:rsidRPr="00C8327F">
        <w:rPr>
          <w:rFonts w:eastAsiaTheme="minorHAnsi"/>
          <w:lang w:eastAsia="en-US"/>
        </w:rPr>
        <w:t xml:space="preserve"> в одностороннем порядке по своему усмотрению (без согласия Покупателя) вправе начислить и предъявить к обязательной единовременной оплате Покупателю неустойку в размере 5% (пять процентов) от суммы постоянной арендной платы в месяц за каждый факт такого ненадлежащего исполнения обязательств по Договору, а также потребовать возмещения убытков полном объеме.</w:t>
      </w:r>
    </w:p>
    <w:p w:rsidR="007B0D45" w:rsidRPr="00C8327F" w:rsidRDefault="007B0D45" w:rsidP="007B0D45">
      <w:pPr>
        <w:tabs>
          <w:tab w:val="left" w:pos="-5387"/>
        </w:tabs>
        <w:snapToGrid w:val="0"/>
        <w:ind w:firstLine="709"/>
        <w:jc w:val="both"/>
        <w:rPr>
          <w:rFonts w:eastAsiaTheme="minorHAnsi"/>
          <w:lang w:eastAsia="en-US"/>
        </w:rPr>
      </w:pPr>
      <w:r w:rsidRPr="00C8327F">
        <w:rPr>
          <w:rFonts w:eastAsiaTheme="minorHAnsi"/>
          <w:lang w:eastAsia="en-US"/>
        </w:rPr>
        <w:t xml:space="preserve">- Стандарты </w:t>
      </w:r>
      <w:r w:rsidRPr="00C8327F">
        <w:t>уборки мест общего пользования, прилегающей территории отражены в П</w:t>
      </w:r>
      <w:r w:rsidRPr="00C8327F">
        <w:rPr>
          <w:rFonts w:eastAsiaTheme="minorHAnsi"/>
          <w:lang w:eastAsia="en-US"/>
        </w:rPr>
        <w:t>риложении № 6 к Договору аренды.</w:t>
      </w:r>
    </w:p>
    <w:p w:rsidR="007B0D45" w:rsidRPr="00C8327F" w:rsidRDefault="007B0D45" w:rsidP="007B0D45">
      <w:pPr>
        <w:ind w:firstLine="709"/>
        <w:jc w:val="both"/>
        <w:rPr>
          <w:rFonts w:eastAsiaTheme="minorHAnsi"/>
          <w:lang w:eastAsia="en-US"/>
        </w:rPr>
      </w:pPr>
      <w:r w:rsidRPr="00C8327F">
        <w:rPr>
          <w:rFonts w:eastAsiaTheme="minorHAnsi"/>
          <w:lang w:eastAsia="en-US"/>
        </w:rPr>
        <w:t xml:space="preserve">- Требования к оборудованию, инвентарю и химическим средствам отражены в Приложении № 6а к Договору аренды. </w:t>
      </w:r>
    </w:p>
    <w:p w:rsidR="00C91B56" w:rsidRPr="00C8327F" w:rsidRDefault="007B0D45" w:rsidP="007B0D45">
      <w:pPr>
        <w:ind w:firstLine="567"/>
        <w:jc w:val="both"/>
      </w:pPr>
      <w:r w:rsidRPr="00C8327F">
        <w:rPr>
          <w:rFonts w:eastAsiaTheme="minorHAnsi"/>
          <w:lang w:eastAsia="en-US"/>
        </w:rPr>
        <w:t>- Схема прилегающей территории по адресу</w:t>
      </w:r>
      <w:r w:rsidRPr="00C8327F">
        <w:rPr>
          <w:rFonts w:eastAsiaTheme="minorHAnsi"/>
          <w:b/>
          <w:lang w:eastAsia="en-US"/>
        </w:rPr>
        <w:t xml:space="preserve"> </w:t>
      </w:r>
      <w:r w:rsidRPr="00C8327F">
        <w:rPr>
          <w:rFonts w:eastAsiaTheme="minorHAnsi"/>
          <w:lang w:eastAsia="en-US"/>
        </w:rPr>
        <w:t>г. Иваново, пр-т Текстильщиков, д.10/16 отражена в Приложении № 7 к Договору аренды</w:t>
      </w:r>
      <w:r w:rsidR="00C91B56" w:rsidRPr="00C8327F">
        <w:t>.</w:t>
      </w:r>
    </w:p>
    <w:p w:rsidR="00C91B56" w:rsidRPr="00CA7D88" w:rsidRDefault="00C91B56" w:rsidP="006A1763">
      <w:pPr>
        <w:autoSpaceDE w:val="0"/>
        <w:autoSpaceDN w:val="0"/>
        <w:adjustRightInd w:val="0"/>
        <w:ind w:firstLine="708"/>
        <w:jc w:val="both"/>
        <w:rPr>
          <w:rFonts w:eastAsia="NewtonC"/>
        </w:rPr>
      </w:pPr>
    </w:p>
    <w:p w:rsidR="006A1763" w:rsidRPr="00CA7D88" w:rsidRDefault="006A1763" w:rsidP="006A1763">
      <w:pPr>
        <w:autoSpaceDE w:val="0"/>
        <w:autoSpaceDN w:val="0"/>
        <w:adjustRightInd w:val="0"/>
        <w:ind w:firstLine="708"/>
        <w:jc w:val="both"/>
        <w:rPr>
          <w:rFonts w:eastAsia="NewtonC"/>
        </w:rPr>
      </w:pPr>
      <w:r w:rsidRPr="00CA7D88">
        <w:rPr>
          <w:rFonts w:eastAsia="NewtonC"/>
        </w:rPr>
        <w:t xml:space="preserve">Подробная информация о проведении Электронного аукциона размещена </w:t>
      </w:r>
      <w:r w:rsidRPr="00CA7D88">
        <w:rPr>
          <w:bCs/>
        </w:rPr>
        <w:t xml:space="preserve">на электронной торговой площадке АО «Российский аукционный дом» по адресу </w:t>
      </w:r>
      <w:hyperlink r:id="rId6" w:history="1">
        <w:r w:rsidRPr="00CA7D88">
          <w:rPr>
            <w:rStyle w:val="a4"/>
            <w:bCs/>
          </w:rPr>
          <w:t>www.lot-online.ru</w:t>
        </w:r>
      </w:hyperlink>
      <w:r w:rsidRPr="00CA7D88">
        <w:rPr>
          <w:bCs/>
        </w:rPr>
        <w:t>,   а также на  интернет</w:t>
      </w:r>
      <w:r w:rsidR="004B0AE6">
        <w:rPr>
          <w:bCs/>
        </w:rPr>
        <w:t xml:space="preserve"> </w:t>
      </w:r>
      <w:r w:rsidRPr="00CA7D88">
        <w:rPr>
          <w:bCs/>
        </w:rPr>
        <w:t xml:space="preserve">- сайте АО «Российский аукционный дом» </w:t>
      </w:r>
      <w:hyperlink r:id="rId7" w:history="1">
        <w:r w:rsidRPr="00CA7D88">
          <w:rPr>
            <w:rStyle w:val="a4"/>
            <w:bCs/>
          </w:rPr>
          <w:t>www.auction-house.ru</w:t>
        </w:r>
      </w:hyperlink>
    </w:p>
    <w:p w:rsidR="00EF6C2C" w:rsidRPr="00CA7D88" w:rsidRDefault="00EF6C2C" w:rsidP="00EF6C2C">
      <w:pPr>
        <w:pStyle w:val="a3"/>
        <w:widowControl w:val="0"/>
        <w:ind w:left="0" w:right="-1" w:firstLine="720"/>
        <w:rPr>
          <w:szCs w:val="24"/>
        </w:rPr>
      </w:pPr>
    </w:p>
    <w:p w:rsidR="00EE396B" w:rsidRPr="008539ED" w:rsidRDefault="00EF6C2C" w:rsidP="00EE396B">
      <w:pPr>
        <w:pStyle w:val="a3"/>
        <w:widowControl w:val="0"/>
        <w:ind w:left="0" w:right="-1" w:firstLine="720"/>
        <w:rPr>
          <w:b/>
        </w:rPr>
      </w:pPr>
      <w:r>
        <w:rPr>
          <w:szCs w:val="24"/>
        </w:rPr>
        <w:t xml:space="preserve"> </w:t>
      </w:r>
    </w:p>
    <w:p w:rsidR="008539ED" w:rsidRPr="008539ED" w:rsidRDefault="008539ED" w:rsidP="00BB4766">
      <w:pPr>
        <w:ind w:firstLine="709"/>
        <w:rPr>
          <w:b/>
        </w:rPr>
      </w:pPr>
    </w:p>
    <w:sectPr w:rsidR="008539ED" w:rsidRPr="008539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Tahom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NewtonC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842CF"/>
    <w:multiLevelType w:val="hybridMultilevel"/>
    <w:tmpl w:val="73AC0928"/>
    <w:lvl w:ilvl="0" w:tplc="04190001">
      <w:start w:val="1"/>
      <w:numFmt w:val="bullet"/>
      <w:lvlText w:val=""/>
      <w:lvlJc w:val="left"/>
      <w:pPr>
        <w:ind w:left="94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>
    <w:nsid w:val="22A43179"/>
    <w:multiLevelType w:val="hybridMultilevel"/>
    <w:tmpl w:val="57D062BE"/>
    <w:lvl w:ilvl="0" w:tplc="962801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2299E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52317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5CA05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C0508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AC795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901BD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A4758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3ED8B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2E067CF"/>
    <w:multiLevelType w:val="hybridMultilevel"/>
    <w:tmpl w:val="88BAD0C0"/>
    <w:lvl w:ilvl="0" w:tplc="54DC01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7EB7028"/>
    <w:multiLevelType w:val="hybridMultilevel"/>
    <w:tmpl w:val="9FA03B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F9A"/>
    <w:rsid w:val="000F54A8"/>
    <w:rsid w:val="00125C9D"/>
    <w:rsid w:val="00140D7A"/>
    <w:rsid w:val="001438BC"/>
    <w:rsid w:val="001466DC"/>
    <w:rsid w:val="001958B7"/>
    <w:rsid w:val="001C438F"/>
    <w:rsid w:val="001D2BBF"/>
    <w:rsid w:val="001E6D42"/>
    <w:rsid w:val="0021566A"/>
    <w:rsid w:val="00275B75"/>
    <w:rsid w:val="00297E26"/>
    <w:rsid w:val="002E63E6"/>
    <w:rsid w:val="003027E6"/>
    <w:rsid w:val="0033226F"/>
    <w:rsid w:val="0034675B"/>
    <w:rsid w:val="00357657"/>
    <w:rsid w:val="00422C84"/>
    <w:rsid w:val="004763A5"/>
    <w:rsid w:val="00483566"/>
    <w:rsid w:val="004936F8"/>
    <w:rsid w:val="00494BD9"/>
    <w:rsid w:val="004A24DC"/>
    <w:rsid w:val="004B0AE6"/>
    <w:rsid w:val="00501569"/>
    <w:rsid w:val="005A7674"/>
    <w:rsid w:val="00681534"/>
    <w:rsid w:val="006A1763"/>
    <w:rsid w:val="006B44B9"/>
    <w:rsid w:val="006E2B14"/>
    <w:rsid w:val="007117B4"/>
    <w:rsid w:val="00782737"/>
    <w:rsid w:val="007B0D45"/>
    <w:rsid w:val="007E244C"/>
    <w:rsid w:val="008539ED"/>
    <w:rsid w:val="008D1B43"/>
    <w:rsid w:val="00904F8F"/>
    <w:rsid w:val="00920E4F"/>
    <w:rsid w:val="009327C0"/>
    <w:rsid w:val="00935639"/>
    <w:rsid w:val="00937740"/>
    <w:rsid w:val="0095788F"/>
    <w:rsid w:val="00995471"/>
    <w:rsid w:val="009B7775"/>
    <w:rsid w:val="009B7A34"/>
    <w:rsid w:val="009E41C5"/>
    <w:rsid w:val="00A37F9A"/>
    <w:rsid w:val="00AD7928"/>
    <w:rsid w:val="00B2292B"/>
    <w:rsid w:val="00B32ECC"/>
    <w:rsid w:val="00B46933"/>
    <w:rsid w:val="00B5096A"/>
    <w:rsid w:val="00B562B9"/>
    <w:rsid w:val="00B63A21"/>
    <w:rsid w:val="00B94918"/>
    <w:rsid w:val="00BB4766"/>
    <w:rsid w:val="00BC21B3"/>
    <w:rsid w:val="00BD5000"/>
    <w:rsid w:val="00BE12BF"/>
    <w:rsid w:val="00C133C6"/>
    <w:rsid w:val="00C42C4C"/>
    <w:rsid w:val="00C8327F"/>
    <w:rsid w:val="00C91B56"/>
    <w:rsid w:val="00CA4EDE"/>
    <w:rsid w:val="00CA7D88"/>
    <w:rsid w:val="00D25D4C"/>
    <w:rsid w:val="00D372A7"/>
    <w:rsid w:val="00D42F46"/>
    <w:rsid w:val="00DD53F7"/>
    <w:rsid w:val="00E27222"/>
    <w:rsid w:val="00E27FA1"/>
    <w:rsid w:val="00E44D38"/>
    <w:rsid w:val="00E54D00"/>
    <w:rsid w:val="00E55540"/>
    <w:rsid w:val="00E564AD"/>
    <w:rsid w:val="00E56550"/>
    <w:rsid w:val="00EA78C8"/>
    <w:rsid w:val="00ED29EA"/>
    <w:rsid w:val="00ED5DF0"/>
    <w:rsid w:val="00EE396B"/>
    <w:rsid w:val="00EE57FD"/>
    <w:rsid w:val="00EF6C2C"/>
    <w:rsid w:val="00FA7C90"/>
    <w:rsid w:val="00FF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04F8F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styleId="2">
    <w:name w:val="Body Text Indent 2"/>
    <w:basedOn w:val="a"/>
    <w:link w:val="20"/>
    <w:rsid w:val="00B94918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B94918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EF6C2C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EF6C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B44B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B44B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Знак Знак"/>
    <w:basedOn w:val="a"/>
    <w:rsid w:val="009B777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styleId="ab">
    <w:name w:val="annotation reference"/>
    <w:basedOn w:val="a0"/>
    <w:uiPriority w:val="99"/>
    <w:semiHidden/>
    <w:unhideWhenUsed/>
    <w:rsid w:val="00ED5DF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ED5DF0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ED5D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D5DF0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ED5DF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04F8F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styleId="2">
    <w:name w:val="Body Text Indent 2"/>
    <w:basedOn w:val="a"/>
    <w:link w:val="20"/>
    <w:rsid w:val="00B94918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B94918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EF6C2C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EF6C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B44B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B44B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Знак Знак"/>
    <w:basedOn w:val="a"/>
    <w:rsid w:val="009B777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styleId="ab">
    <w:name w:val="annotation reference"/>
    <w:basedOn w:val="a0"/>
    <w:uiPriority w:val="99"/>
    <w:semiHidden/>
    <w:unhideWhenUsed/>
    <w:rsid w:val="00ED5DF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ED5DF0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ED5D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D5DF0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ED5DF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auction-hous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9</Pages>
  <Words>3902</Words>
  <Characters>22244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Антон</dc:creator>
  <cp:lastModifiedBy>Reuk</cp:lastModifiedBy>
  <cp:revision>13</cp:revision>
  <dcterms:created xsi:type="dcterms:W3CDTF">2019-02-25T11:32:00Z</dcterms:created>
  <dcterms:modified xsi:type="dcterms:W3CDTF">2021-12-06T12:11:00Z</dcterms:modified>
</cp:coreProperties>
</file>