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CE40" w14:textId="77777777" w:rsidR="00C602FB" w:rsidRPr="008E130C" w:rsidRDefault="00C602FB" w:rsidP="00C602FB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71496881" w14:textId="77777777" w:rsidR="00C602FB" w:rsidRPr="008E130C" w:rsidRDefault="00C602FB" w:rsidP="00C602FB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83B156D" w14:textId="4DE9D573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</w:t>
      </w:r>
      <w:r w:rsidR="00C91C29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7DB1B41C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25579B3F" w14:textId="77777777" w:rsidR="00C602FB" w:rsidRPr="008E130C" w:rsidRDefault="00C602FB" w:rsidP="00C602FB">
      <w:pPr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«СХП «Зенит»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(ООО СХП «Зенит», ИНН</w:t>
      </w:r>
      <w:r w:rsidRPr="008E130C">
        <w:rPr>
          <w:rFonts w:ascii="Times New Roman" w:hAnsi="Times New Roman" w:cs="Times New Roman"/>
          <w:bCs/>
          <w:sz w:val="22"/>
          <w:szCs w:val="22"/>
        </w:rPr>
        <w:t> 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0104013364, ОГРН 1110105001050, адрес: 385782, Республика Адыгея, Майкопский р-н, ст. Курджипская, ул. Школьная, 6), именуемое в дальнейшем </w:t>
      </w:r>
      <w:r w:rsidRPr="008E130C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8E130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8E130C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Мачукова Олега Керимовича 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8E130C">
        <w:rPr>
          <w:rFonts w:ascii="Times New Roman" w:hAnsi="Times New Roman" w:cs="Times New Roman"/>
          <w:bCs/>
          <w:sz w:val="22"/>
          <w:szCs w:val="22"/>
        </w:rPr>
        <w:t> </w:t>
      </w:r>
      <w:r w:rsidRPr="008E130C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010500704788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8E130C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115-706-789 63</w:t>
      </w:r>
      <w:r w:rsidRPr="008E130C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8E130C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3177</w:t>
      </w:r>
      <w:r w:rsidRPr="008E130C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решения Арбитражного суда Республики Адыгея от «11» сентября 2018 года по делу № А01-2457/2017 (далее – </w:t>
      </w:r>
      <w:r w:rsidRPr="008E130C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E130C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8E130C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2CEB8A24" w14:textId="77777777" w:rsidR="00C602FB" w:rsidRPr="008E130C" w:rsidRDefault="00C602FB" w:rsidP="00C602F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8E130C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8E130C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8E130C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31F6124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5DE88A8" w14:textId="77777777" w:rsidR="00C602FB" w:rsidRPr="008E130C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052D6210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3917A8CD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1.2. Под Объектами в настоящем Договоре Стороны понимают:</w:t>
      </w:r>
    </w:p>
    <w:p w14:paraId="5BB381A9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________________________________________(далее – Объекты недвижимости);</w:t>
      </w:r>
    </w:p>
    <w:p w14:paraId="10820B49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_________________________________________(далее – Движимое имущество).</w:t>
      </w:r>
    </w:p>
    <w:p w14:paraId="67F7AFA8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Объектов______________________________________________________</w:t>
      </w:r>
    </w:p>
    <w:p w14:paraId="241AAC74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Указанные в п. 1.2. настоящего Договора Объекты Покупатель приобретает по итогам открытых торгов в рамках процедуры конкурсного производства, осуществляемого в отношении Должника, согласно Протокола №___ о результатах проведения открытых торгов от _______20_____ года.  </w:t>
      </w:r>
    </w:p>
    <w:p w14:paraId="2E56B19D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Объекты недвижимости,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4EE894D9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Объекты недвижимости у Должника прекращается и возникает у Покупателя с момента государственной регистрации перехода права собственности на Объекты недвижимости после полной оплаты цены Объектов Покупателем в соответствии с условиями настоящего Договора. </w:t>
      </w:r>
    </w:p>
    <w:p w14:paraId="4BA3273E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1.6. Право собственности на Движимое имущество у Должника прекращается и возникает у Покупателя с момента передачи Продавцом Движимого имущества.</w:t>
      </w:r>
    </w:p>
    <w:p w14:paraId="4D254A44" w14:textId="77777777" w:rsidR="00C602FB" w:rsidRPr="008E130C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 xml:space="preserve">1.7. Право залога, зарегистрированное за залогодержателем </w:t>
      </w:r>
      <w:r w:rsidRPr="008E130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ПАО «Акционерный коммерческий банк «Новация» </w:t>
      </w:r>
      <w:r w:rsidRPr="008E130C">
        <w:rPr>
          <w:rFonts w:ascii="Times New Roman" w:hAnsi="Times New Roman" w:cs="Times New Roman"/>
          <w:sz w:val="22"/>
          <w:szCs w:val="22"/>
          <w:lang w:val="ru-RU"/>
        </w:rPr>
        <w:t>на продаваемое Имущество, прекращается настоящей реализацией данного Имущества на открытых торгах в рамках конкурсного производства, осуществляемого в отношении Должника.</w:t>
      </w:r>
    </w:p>
    <w:p w14:paraId="2A9EFD41" w14:textId="77777777" w:rsidR="00C602FB" w:rsidRDefault="00C602FB" w:rsidP="00C602FB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E130C">
        <w:rPr>
          <w:rFonts w:ascii="Times New Roman" w:hAnsi="Times New Roman" w:cs="Times New Roman"/>
          <w:sz w:val="22"/>
          <w:szCs w:val="22"/>
          <w:lang w:val="ru-RU"/>
        </w:rPr>
        <w:t>1.8. Имущество продается на основании ст. 139 Федерального закона «О несостоятельности (банкротстве)» от 26.10.2002 № 127-ФЗ в соответствии с Положением о порядке, сроках и условиях продажи имущества общества с ограниченной ответственностью «СХП «Зенит», являющегося предметом залога акционерного коммерческого банка «Новация» (публичное акционерное общество), утвержденное определением Арбитражного суда</w:t>
      </w:r>
      <w:r w:rsidRPr="002E16E9">
        <w:rPr>
          <w:rFonts w:ascii="Times New Roman" w:hAnsi="Times New Roman" w:cs="Times New Roman"/>
          <w:sz w:val="22"/>
          <w:szCs w:val="22"/>
          <w:lang w:val="ru-RU"/>
        </w:rPr>
        <w:t xml:space="preserve"> Республики Адыгея 04.08.2021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0666554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4A22A0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2E1F4F89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023AF478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2AC14DD3" w14:textId="77777777" w:rsidR="00C602FB" w:rsidRDefault="00C602FB" w:rsidP="00C602FB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54D37444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4F2032AA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2144750F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A4B76FF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1C20F778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37C28079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3BC77F8B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F74CC50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6ECF0A94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7D5B0CD" w14:textId="77777777" w:rsidR="00C602FB" w:rsidRPr="00F94E4A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7BEC64A3" w14:textId="77777777" w:rsidR="00C602FB" w:rsidRPr="00F94E4A" w:rsidRDefault="00C602FB" w:rsidP="00C602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36DDBBF3" w14:textId="77777777" w:rsidR="00C602FB" w:rsidRPr="00F94E4A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802121" w14:textId="77777777" w:rsidR="00C602FB" w:rsidRPr="00F94E4A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583F69D" w14:textId="77777777" w:rsidR="00C602FB" w:rsidRPr="00F94E4A" w:rsidRDefault="00C602FB" w:rsidP="00C602FB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ы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недвижимости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02988FD3" w14:textId="77777777" w:rsidR="00C602FB" w:rsidRPr="00F94E4A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31D23A44" w14:textId="77777777" w:rsidR="00C602FB" w:rsidRPr="00F94E4A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12076A" w14:textId="77777777" w:rsidR="00C602FB" w:rsidRPr="00F94E4A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73B34DA3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0B66824" w14:textId="77777777" w:rsidR="00C602FB" w:rsidRPr="00CA27CE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30C605B8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37D6391D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3059DC23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предусмотренном настоящем пункте случае Покупателю возвращаются перечисленные им в счет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25EF2F3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0F9B0BA7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4A1AC210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7F93B9B9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6148ED35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5C105F6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90E83F0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CE8524C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7AA0BB8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1907114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0D4EE0F0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6181468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04D39C9F" w14:textId="77777777" w:rsidR="00C602FB" w:rsidRDefault="00C602FB" w:rsidP="00C602F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452C3423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D8FB48" w14:textId="77777777" w:rsidR="00C602FB" w:rsidRDefault="00C602FB" w:rsidP="00C602F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C602FB" w14:paraId="6FB1C6ED" w14:textId="77777777" w:rsidTr="007220FD">
        <w:tc>
          <w:tcPr>
            <w:tcW w:w="0" w:type="auto"/>
            <w:hideMark/>
          </w:tcPr>
          <w:p w14:paraId="5E2CC774" w14:textId="77777777" w:rsidR="00C602FB" w:rsidRDefault="00C602FB" w:rsidP="00722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76ECA639" w14:textId="77777777" w:rsidR="00C602FB" w:rsidRDefault="00C602FB" w:rsidP="00722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C602FB" w14:paraId="00E59941" w14:textId="77777777" w:rsidTr="007220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36F" w14:textId="77777777" w:rsidR="00C602FB" w:rsidRDefault="00C602FB" w:rsidP="007220FD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B00" w14:textId="77777777" w:rsidR="00C602FB" w:rsidRDefault="00C602FB" w:rsidP="007220F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02FB" w14:paraId="5D0E87B4" w14:textId="77777777" w:rsidTr="007220FD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575" w14:textId="77777777" w:rsidR="00C602FB" w:rsidRDefault="00C602FB" w:rsidP="007220FD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EBE" w14:textId="77777777" w:rsidR="00C602FB" w:rsidRDefault="00C602FB" w:rsidP="007220F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C602FB" w14:paraId="5527D179" w14:textId="77777777" w:rsidTr="007220FD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EA2F" w14:textId="77777777" w:rsidR="00C602FB" w:rsidRDefault="00C602FB" w:rsidP="007220F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66BCCA83" w14:textId="77777777" w:rsidR="00C602FB" w:rsidRDefault="00C602FB" w:rsidP="007220F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01B1" w14:textId="77777777" w:rsidR="00C602FB" w:rsidRDefault="00C602FB" w:rsidP="007220F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0EF7D80B" w14:textId="77777777" w:rsidR="00C602FB" w:rsidRDefault="00C602FB" w:rsidP="007220F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739BE0A0" w14:textId="77777777" w:rsidR="00C602FB" w:rsidRDefault="00C602FB" w:rsidP="00C602F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0559E1" w14:textId="77777777" w:rsidR="00C602FB" w:rsidRDefault="00C602FB" w:rsidP="00C602F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E55DB09" w14:textId="77777777" w:rsidR="00C602FB" w:rsidRDefault="00C602FB" w:rsidP="00C602F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EC0E15A" w14:textId="77777777" w:rsidR="00C602FB" w:rsidRDefault="00C602FB" w:rsidP="00C602F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9227E9" w14:textId="77777777" w:rsidR="00C602FB" w:rsidRDefault="00C602FB" w:rsidP="00C602F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121D58" w14:textId="77777777" w:rsidR="00C602FB" w:rsidRPr="003F2406" w:rsidRDefault="00C602FB" w:rsidP="00C602FB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43FC6AA5" w14:textId="77777777" w:rsidR="00C602FB" w:rsidRDefault="00C602FB" w:rsidP="00C602FB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0FCEAFD3" w14:textId="77777777" w:rsidR="006C0BCA" w:rsidRDefault="006C0BCA"/>
    <w:sectPr w:rsidR="006C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55"/>
    <w:rsid w:val="003B2255"/>
    <w:rsid w:val="006C0BCA"/>
    <w:rsid w:val="00C602FB"/>
    <w:rsid w:val="00C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4CE2"/>
  <w15:chartTrackingRefBased/>
  <w15:docId w15:val="{49EFE984-CD54-47B1-8A5C-E85295E8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2F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602FB"/>
  </w:style>
  <w:style w:type="paragraph" w:styleId="a3">
    <w:name w:val="Body Text"/>
    <w:basedOn w:val="a"/>
    <w:link w:val="a4"/>
    <w:rsid w:val="00C602FB"/>
    <w:pPr>
      <w:spacing w:after="120"/>
    </w:pPr>
  </w:style>
  <w:style w:type="character" w:customStyle="1" w:styleId="a4">
    <w:name w:val="Основной текст Знак"/>
    <w:basedOn w:val="a0"/>
    <w:link w:val="a3"/>
    <w:rsid w:val="00C602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C602F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602FB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</cp:revision>
  <dcterms:created xsi:type="dcterms:W3CDTF">2021-10-15T07:57:00Z</dcterms:created>
  <dcterms:modified xsi:type="dcterms:W3CDTF">2021-12-07T12:26:00Z</dcterms:modified>
</cp:coreProperties>
</file>