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0 (Apache licensed) using ORACLE_JRE JAXB in Oracle Java 1.8.0_181 on Linux -->
    <w:p w:rsidRPr="00C2242A" w:rsidR="00A32F12" w:rsidP="008F75B8" w:rsidRDefault="00A32F12">
      <w:pPr>
        <w:jc w:val="right"/>
        <w:rPr>
          <w:b/>
        </w:rPr>
      </w:pPr>
    </w:p>
    <w:p w:rsidRPr="005A27B6" w:rsidR="00A32F12" w:rsidP="008F75B8" w:rsidRDefault="00A32F12">
      <w:pPr>
        <w:jc w:val="right"/>
        <w:rPr>
          <w:b/>
        </w:rPr>
      </w:pPr>
    </w:p>
    <w:p w:rsidRPr="007834E0" w:rsidR="00DB7F34" w:rsidP="00E64AEC" w:rsidRDefault="00190CBD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:rsidRPr="00E64AEC" w:rsidR="00DB7F34" w:rsidP="00DB7F34" w:rsidRDefault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FA77F1" w:rsidRDefault="00C2242A">
      <w:pPr>
        <w:spacing w:before="100"/>
        <w:jc w:val="right"/>
      </w:pPr>
      <w:r w:rsidRPr="00C2242A">
        <w:t/>
      </w:r>
      <w:r>
        <w:rPr>
          <w:lang w:val="en-US"/>
        </w:rPr>
        <w:t/>
      </w:r>
      <w:r w:rsidRPr="00C2242A">
        <w:t>Синько Алексей Валерьевич</w:t>
      </w:r>
    </w:p>
    <w:p w:rsidR="00DB7F34" w:rsidP="00DB7F34" w:rsidRDefault="00DB7F34">
      <w:pPr>
        <w:jc w:val="right"/>
      </w:pPr>
      <w:r>
        <w:t>____________________________</w:t>
      </w:r>
    </w:p>
    <w:p w:rsidRPr="002C3DAD" w:rsidR="00DB7F34" w:rsidP="008F75B8" w:rsidRDefault="00DB7F34">
      <w:pPr>
        <w:jc w:val="center"/>
        <w:outlineLvl w:val="0"/>
        <w:rPr>
          <w:b/>
        </w:rPr>
      </w:pPr>
    </w:p>
    <w:p w:rsidR="00DB7F34" w:rsidP="008F75B8" w:rsidRDefault="00DB7F34">
      <w:pPr>
        <w:jc w:val="center"/>
        <w:outlineLvl w:val="0"/>
        <w:rPr>
          <w:b/>
        </w:rPr>
      </w:pPr>
    </w:p>
    <w:p w:rsidRPr="007834E0" w:rsidR="00DD39DD" w:rsidP="009603F6" w:rsidRDefault="00190CBD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513"/>
      </w:tblGrid>
      <w:tr w:rsidRPr="0032710C" w:rsidR="007834E0" w:rsidTr="00723223">
        <w:tc>
          <w:tcPr>
            <w:tcW w:w="7513" w:type="dxa"/>
          </w:tcPr>
          <w:p w:rsidRPr="004A423B" w:rsidR="007834E0" w:rsidP="00B80449" w:rsidRDefault="007834E0">
            <w:pPr>
              <w:jc w:val="center"/>
              <w:rPr>
                <w:b/>
                <w:lang w:val="en-US"/>
              </w:rPr>
            </w:pPr>
            <w:r w:rsidRPr="007834E0">
              <w:rPr>
                <w:b/>
              </w:rPr>
              <w:t>об</w:t>
            </w:r>
            <w:r w:rsidRPr="004A423B">
              <w:rPr>
                <w:b/>
                <w:lang w:val="en-US"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4A423B">
              <w:rPr>
                <w:b/>
                <w:lang w:val="en-US"/>
              </w:rPr>
              <w:t xml:space="preserve"> </w:t>
            </w:r>
            <w:proofErr w:type="spellStart"/>
            <w:r w:rsidRPr="007834E0">
              <w:rPr>
                <w:b/>
                <w:lang w:val="en-US"/>
              </w:rPr>
              <w:t/>
            </w:r>
            <w:r w:rsidRPr="004A423B">
              <w:rPr>
                <w:b/>
                <w:lang w:val="en-US"/>
              </w:rPr>
              <w:t/>
            </w:r>
            <w:r w:rsidRPr="007834E0">
              <w:rPr>
                <w:b/>
                <w:lang w:val="en-US"/>
              </w:rPr>
              <w:t/>
            </w:r>
            <w:r w:rsidRPr="004A423B">
              <w:rPr>
                <w:b/>
                <w:lang w:val="en-US"/>
              </w:rPr>
              <w:t/>
            </w:r>
            <w:r w:rsidRPr="007834E0">
              <w:rPr>
                <w:b/>
                <w:lang w:val="en-US"/>
              </w:rPr>
              <w:t/>
            </w:r>
            <w:proofErr w:type="spellEnd"/>
            <w:r w:rsidRPr="004A423B">
              <w:rPr>
                <w:b/>
                <w:lang w:val="en-US"/>
              </w:rPr>
              <w:t>торгов посредством публичного предложения в электронной форме по продаже имущества должника</w:t>
            </w:r>
          </w:p>
        </w:tc>
      </w:tr>
    </w:tbl>
    <w:p w:rsidR="0032710C" w:rsidP="0032710C" w:rsidRDefault="0032710C">
      <w:pPr>
        <w:jc w:val="center"/>
        <w:rPr>
          <w:b/>
        </w:rPr>
      </w:pPr>
      <w:r w:rsidRPr="009E652B">
        <w:t/>
      </w:r>
      <w:proofErr w:type="spellStart"/>
      <w:r w:rsidRPr="009E652B">
        <w:rPr>
          <w:lang w:val="en-US"/>
        </w:rPr>
        <w:t/>
      </w:r>
      <w:proofErr w:type="spellEnd"/>
      <w:r w:rsidRPr="009E652B">
        <w:t/>
      </w:r>
      <w:r w:rsidRPr="009E652B">
        <w:rPr>
          <w:lang w:val="en-US"/>
        </w:rPr>
        <w:t/>
      </w:r>
      <w:r w:rsidRPr="009E652B">
        <w:t>АКЦИОНЕРНОЕ ОБЩЕСТВО "АРКТИКНЕФТЕГАЗСТРОЙ"</w:t>
      </w:r>
    </w:p>
    <w:p w:rsidRPr="0032710C" w:rsidR="0032710C" w:rsidP="0032710C" w:rsidRDefault="0032710C">
      <w:pPr>
        <w:jc w:val="center"/>
        <w:rPr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8F75B8">
        <w:rPr>
          <w:sz w:val="16"/>
          <w:szCs w:val="16"/>
        </w:rPr>
        <w:t>)</w:t>
      </w:r>
    </w:p>
    <w:p w:rsidRPr="0032710C" w:rsidR="005572EC" w:rsidP="00224062" w:rsidRDefault="005572EC">
      <w:pPr>
        <w:widowControl w:val="false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 w:rsidRPr="0032710C">
        <w:rPr>
          <w:b/>
        </w:rPr>
        <w:t/>
      </w:r>
      <w:r>
        <w:rPr>
          <w:b/>
          <w:lang w:val="en-US"/>
        </w:rPr>
        <w:t/>
      </w:r>
      <w:r w:rsidRPr="0032710C">
        <w:rPr>
          <w:b/>
        </w:rPr>
        <w:t/>
      </w:r>
      <w:r>
        <w:rPr>
          <w:b/>
          <w:lang w:val="en-US"/>
        </w:rPr>
        <w:t/>
      </w:r>
      <w:r w:rsidRPr="0032710C">
        <w:rPr>
          <w:b/>
        </w:rPr>
        <w:t>10 декабря 2021 г.</w:t>
      </w:r>
    </w:p>
    <w:p w:rsidRPr="00984A66" w:rsidR="00237B62" w:rsidP="00757D98" w:rsidRDefault="00784F64">
      <w:pPr>
        <w:widowControl w:val="false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Pr="00190CBD" w:rsid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Pr="00984A66" w:rsidR="009E4052">
        <w:rPr>
          <w:i/>
        </w:rPr>
        <w:t/>
      </w:r>
      <w:r w:rsidRPr="00984A66" w:rsidR="00912462">
        <w:rPr>
          <w:i/>
          <w:lang w:val="en-US"/>
        </w:rPr>
        <w:t/>
      </w:r>
      <w:r w:rsidRPr="00984A66" w:rsidR="00912462">
        <w:rPr>
          <w:i/>
        </w:rPr>
        <w:t/>
      </w:r>
      <w:proofErr w:type="spellStart"/>
      <w:r w:rsidRPr="00984A66" w:rsidR="00912462">
        <w:rPr>
          <w:i/>
          <w:lang w:val="en-US"/>
        </w:rPr>
        <w:t/>
      </w:r>
      <w:proofErr w:type="spellEnd"/>
      <w:r w:rsidRPr="00984A66" w:rsidR="00912462">
        <w:rPr>
          <w:i/>
        </w:rPr>
        <w:t/>
      </w:r>
      <w:r w:rsidRPr="00984A66" w:rsidR="00912462">
        <w:rPr>
          <w:i/>
          <w:lang w:val="en-US"/>
        </w:rPr>
        <w:t/>
      </w:r>
      <w:r w:rsidRPr="00984A66" w:rsidR="009E4052">
        <w:rPr>
          <w:i/>
        </w:rPr>
        <w:t>132614</w:t>
      </w:r>
    </w:p>
    <w:p>
      <w:pPr>
        <w:spacing w:after="161"/>
        <w:ind w:left="120"/>
        <w:jc w:val="left"/>
      </w:pP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</w:rPr>
        <w:t>Период проведения торгов:</w:t>
      </w: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</w:rPr>
        <w:t>21.11.2021 12:00</w:t>
      </w: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</w:rPr>
        <w:t>02.01.2022 12:00</w:t>
      </w:r>
    </w:p>
    <w:p>
      <w:pPr>
        <w:spacing w:after="0"/>
        <w:ind w:left="120"/>
        <w:jc w:val="left"/>
      </w:pPr>
    </w:p>
    <w:p w:rsidR="006A5064" w:rsidP="006A5064" w:rsidRDefault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Pr="00D70CF3" w:rsidR="00D70CF3">
        <w:rPr>
          <w:b/>
        </w:rPr>
        <w:t>:</w:t>
      </w:r>
      <w:r w:rsidRPr="00B53770" w:rsidR="002E0D3B">
        <w:t xml:space="preserve"> </w:t>
      </w:r>
      <w:r w:rsidRPr="00751B98" w:rsidR="00C2242A">
        <w:t/>
      </w:r>
      <w:r w:rsidR="00C2242A">
        <w:rPr>
          <w:lang w:val="en-US"/>
        </w:rPr>
        <w:t/>
      </w:r>
      <w:r w:rsidRPr="00751B98" w:rsidR="00C2242A">
        <w:t>Синько Алексей Валерьевич</w:t>
      </w:r>
      <w:r w:rsidRPr="001C7132" w:rsidR="00E60830">
        <w:t>.</w:t>
      </w:r>
    </w:p>
    <w:p w:rsidRPr="008F75B8" w:rsidR="006A5064" w:rsidP="008F75B8" w:rsidRDefault="006A5064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FA77F1" w:rsidP="00224062" w:rsidRDefault="006A5064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Pr="000B32D4" w:rsidR="001C6C5D" w:rsidP="006A5064" w:rsidRDefault="001C6C5D">
      <w:pPr>
        <w:outlineLvl w:val="0"/>
        <w:rPr>
          <w:b/>
        </w:rPr>
      </w:pPr>
    </w:p>
    <w:p w:rsidR="006A5064" w:rsidP="006A5064" w:rsidRDefault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w:history="true" r:id="rId8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Pr="008F75B8" w:rsidR="006A5064" w:rsidP="006A5064" w:rsidRDefault="006A5064">
      <w:pPr>
        <w:outlineLvl w:val="0"/>
      </w:pPr>
    </w:p>
    <w:p w:rsidRPr="00751B98" w:rsidR="006A5064" w:rsidP="000E0D26" w:rsidRDefault="0032710C">
      <w:pPr>
        <w:ind w:firstLine="567"/>
        <w:jc w:val="both"/>
      </w:pPr>
      <w:r>
        <w:t xml:space="preserve">Организатор торгов сообщает об отмене торгов по продаже следующего </w:t>
      </w:r>
      <w:r w:rsidRPr="000D76A8">
        <w:t>имущества</w:t>
      </w:r>
      <w:r>
        <w:t xml:space="preserve"> должника</w:t>
      </w:r>
      <w:r w:rsidR="00AE39FE">
        <w:t>:</w:t>
      </w:r>
    </w:p>
    <w:p w:rsidRPr="00751B98" w:rsidR="009E4052" w:rsidP="008F75B8" w:rsidRDefault="009E4052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/>
      </w:tblPr>
      <w:tblGrid>
        <w:gridCol w:w="1052"/>
        <w:gridCol w:w="1551"/>
        <w:gridCol w:w="6968"/>
      </w:tblGrid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:rsidRPr="00AE39FE" w:rsidR="00C943C0" w:rsidP="00723223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:rsidRPr="00F562CD" w:rsidR="00C943C0" w:rsidP="008F75B8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:rsidRPr="00F562CD" w:rsidR="00C943C0" w:rsidP="008F75B8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83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РАД-277730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Трубоукладчик KOMATSU D155C-1, год выпуска 2005, заводской № машины (рамы) 31654, двигатель № 33130, цвет желтый, мощность двигателя 320 л.с., ПСМ ТА 117705 от 29.09.2005, гос.номер 63-96 АН 89.  Местонахождение имущества - ЯНАО, НПС Пурпе. (Тарко-Сале 423км карьер.). Доступ к имуществу значительно затруднен, в связи с отсутствием дороги. Имущество находится в залоге у ИП Уфимцева А.Н.</w:t>
            </w:r>
          </w:p>
        </w:tc>
      </w:tr>
    </w:tbl>
    <w:p w:rsidR="00C943C0" w:rsidP="008F75B8" w:rsidRDefault="00C943C0">
      <w:pPr>
        <w:jc w:val="both"/>
      </w:pPr>
    </w:p>
    <w:p w:rsidR="00C943C0" w:rsidP="00E60830" w:rsidRDefault="00C943C0">
      <w:pPr>
        <w:jc w:val="both"/>
      </w:pPr>
    </w:p>
    <w:p w:rsidRPr="00A03A77" w:rsidR="00CB1E71" w:rsidP="000E0D26" w:rsidRDefault="00494594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>перенос торгов</w:t>
      </w:r>
      <w:r w:rsidRPr="006E7364" w:rsidR="006E7364">
        <w:t>.</w:t>
      </w:r>
    </w:p>
    <w:sectPr w:rsidRPr="00A03A77" w:rsidR="00CB1E71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26F49" w:rsidP="000E0D26" w:rsidRDefault="00626F49">
      <w:r>
        <w:separator/>
      </w:r>
    </w:p>
  </w:endnote>
  <w:endnote w:type="continuationSeparator" w:id="0">
    <w:p w:rsidR="00626F49" w:rsidP="000E0D26" w:rsidRDefault="0062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E0D26" w:rsidRDefault="000F7CA0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Pr="002C3DAD" w:rsidR="000E0D26">
      <w:instrText xml:space="preserve"> </w:instrText>
    </w:r>
    <w:r w:rsidR="000E0D26">
      <w:rPr>
        <w:lang w:val="en-US"/>
      </w:rPr>
      <w:instrText>PAGE</w:instrText>
    </w:r>
    <w:r w:rsidRPr="002C3DAD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Pr="002C3DAD" w:rsidR="000E0D26">
      <w:instrText>=</w:instrText>
    </w:r>
    <w:r>
      <w:rPr>
        <w:lang w:val="en-US"/>
      </w:rPr>
      <w:fldChar w:fldCharType="begin"/>
    </w:r>
    <w:r w:rsidRPr="002C3DAD" w:rsidR="000E0D26">
      <w:instrText xml:space="preserve"> </w:instrText>
    </w:r>
    <w:r w:rsidR="000E0D26">
      <w:rPr>
        <w:lang w:val="en-US"/>
      </w:rPr>
      <w:instrText>NUMPAGES</w:instrText>
    </w:r>
    <w:r w:rsidRPr="002C3DAD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Pr="002C3DAD" w:rsidR="000E0D26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Pr="00C12736" w:rsidR="000E0D2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Pr="0032710C" w:rsidR="0032710C">
      <w:rPr>
        <w:noProof/>
      </w:rPr>
      <w:instrText>1</w:instrText>
    </w:r>
    <w:r>
      <w:fldChar w:fldCharType="end"/>
    </w:r>
    <w:r w:rsidR="000E0D26">
      <w:instrText xml:space="preserve"> </w:instrText>
    </w:r>
    <w:r w:rsidRPr="00C12736" w:rsidR="000E0D26">
      <w:instrText xml:space="preserve">= </w:instrText>
    </w:r>
    <w:r>
      <w:rPr>
        <w:lang w:val="en-US"/>
      </w:rPr>
      <w:fldChar w:fldCharType="begin"/>
    </w:r>
    <w:r w:rsidRPr="00C12736" w:rsidR="000E0D26">
      <w:instrText xml:space="preserve"> </w:instrText>
    </w:r>
    <w:r w:rsidR="000E0D26">
      <w:rPr>
        <w:lang w:val="en-US"/>
      </w:rPr>
      <w:instrText>NUMPAGES</w:instrText>
    </w:r>
    <w:r w:rsidRPr="00C12736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Pr="00C12736" w:rsidR="000E0D2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Pr="00C12736" w:rsidR="000E0D26">
      <w:instrText>" ""</w:instrText>
    </w:r>
    <w:r>
      <w:fldChar w:fldCharType="separate"/>
    </w:r>
    <w:r w:rsidR="0032710C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Pr="002C3DAD" w:rsidR="000E0D26">
      <w:instrText>" ""</w:instrText>
    </w:r>
    <w:r>
      <w:fldChar w:fldCharType="separate"/>
    </w:r>
    <w:r w:rsidR="0032710C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26F49" w:rsidP="000E0D26" w:rsidRDefault="00626F49">
      <w:r>
        <w:separator/>
      </w:r>
    </w:p>
  </w:footnote>
  <w:footnote w:type="continuationSeparator" w:id="0">
    <w:p w:rsidR="00626F49" w:rsidP="000E0D26" w:rsidRDefault="00626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0F7CA0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2710C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A27B6"/>
    <w:rsid w:val="005B49EA"/>
    <w:rsid w:val="005C4890"/>
    <w:rsid w:val="005D4FA2"/>
    <w:rsid w:val="006151EF"/>
    <w:rsid w:val="00623F33"/>
    <w:rsid w:val="00626543"/>
    <w:rsid w:val="00626F49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4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footer" w:uiPriority="99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Normal Table" w:semiHidden="false" w:unhideWhenUsed="false"/>
    <w:lsdException w:name="Table Subtle 2" w:semiHidden="false" w:unhideWhenUsed="false"/>
    <w:lsdException w:name="Table Web 3" w:semiHidden="false" w:unhideWhenUsed="false"/>
    <w:lsdException w:name="Table Grid" w:uiPriority="59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A5F79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styleId="a8" w:customStyle="true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styleId="aa" w:customStyle="true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styleId="ac" w:customStyle="true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styleId="af" w:customStyle="true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styleId="af1" w:customStyle="true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A5F79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rsid w:val="00DD39DD"/>
    <w:rPr>
      <w:color w:val="0000FF"/>
      <w:u w:val="single"/>
    </w:rPr>
  </w:style>
  <w:style w:styleId="a4" w:type="paragraph">
    <w:name w:val="Document Map"/>
    <w:basedOn w:val="a"/>
    <w:semiHidden/>
    <w:rsid w:val="009603F6"/>
    <w:pPr>
      <w:shd w:color="auto" w:fill="000080" w:val="clear"/>
    </w:pPr>
    <w:rPr>
      <w:rFonts w:ascii="Tahoma" w:cs="Tahoma" w:hAnsi="Tahoma"/>
      <w:sz w:val="20"/>
      <w:szCs w:val="20"/>
    </w:rPr>
  </w:style>
  <w:style w:styleId="a5" w:type="paragraph">
    <w:name w:val="List Paragraph"/>
    <w:basedOn w:val="a"/>
    <w:qFormat/>
    <w:rsid w:val="00DB7F34"/>
    <w:pPr>
      <w:ind w:left="720"/>
      <w:contextualSpacing/>
    </w:pPr>
  </w:style>
  <w:style w:styleId="a6" w:type="character">
    <w:name w:val="annotation reference"/>
    <w:rsid w:val="00A73AAE"/>
    <w:rPr>
      <w:sz w:val="16"/>
      <w:szCs w:val="16"/>
    </w:rPr>
  </w:style>
  <w:style w:styleId="a7" w:type="paragraph">
    <w:name w:val="annotation text"/>
    <w:basedOn w:val="a"/>
    <w:link w:val="a8"/>
    <w:rsid w:val="00A73AAE"/>
    <w:rPr>
      <w:sz w:val="20"/>
      <w:szCs w:val="20"/>
    </w:rPr>
  </w:style>
  <w:style w:customStyle="1" w:styleId="a8" w:type="character">
    <w:name w:val="Текст примечания Знак"/>
    <w:basedOn w:val="a0"/>
    <w:link w:val="a7"/>
    <w:rsid w:val="00A73AAE"/>
  </w:style>
  <w:style w:styleId="a9" w:type="paragraph">
    <w:name w:val="annotation subject"/>
    <w:basedOn w:val="a7"/>
    <w:next w:val="a7"/>
    <w:link w:val="aa"/>
    <w:rsid w:val="00A73AAE"/>
    <w:rPr>
      <w:b/>
      <w:bCs/>
    </w:rPr>
  </w:style>
  <w:style w:customStyle="1" w:styleId="aa" w:type="character">
    <w:name w:val="Тема примечания Знак"/>
    <w:link w:val="a9"/>
    <w:rsid w:val="00A73AAE"/>
    <w:rPr>
      <w:b/>
      <w:bCs/>
    </w:rPr>
  </w:style>
  <w:style w:styleId="ab" w:type="paragraph">
    <w:name w:val="Balloon Text"/>
    <w:basedOn w:val="a"/>
    <w:link w:val="ac"/>
    <w:rsid w:val="00A73AAE"/>
    <w:rPr>
      <w:rFonts w:ascii="Tahoma" w:cs="Tahoma" w:hAnsi="Tahoma"/>
      <w:sz w:val="16"/>
      <w:szCs w:val="16"/>
    </w:rPr>
  </w:style>
  <w:style w:customStyle="1" w:styleId="ac" w:type="character">
    <w:name w:val="Текст выноски Знак"/>
    <w:link w:val="ab"/>
    <w:rsid w:val="00A73AAE"/>
    <w:rPr>
      <w:rFonts w:ascii="Tahoma" w:cs="Tahoma" w:hAnsi="Tahoma"/>
      <w:sz w:val="16"/>
      <w:szCs w:val="16"/>
    </w:rPr>
  </w:style>
  <w:style w:styleId="ad" w:type="table">
    <w:name w:val="Table Grid"/>
    <w:basedOn w:val="a1"/>
    <w:uiPriority w:val="59"/>
    <w:rsid w:val="00C943C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EF2B392-6905-4CB9-8709-4901753C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829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11</cp:revision>
  <cp:lastPrinted>2011-06-20T12:22:00Z</cp:lastPrinted>
  <dcterms:created xsi:type="dcterms:W3CDTF">2021-11-03T03:33:00Z</dcterms:created>
  <dcterms:modified xsi:type="dcterms:W3CDTF">2021-11-03T04:44:00Z</dcterms:modified>
</cp:coreProperties>
</file>