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7AB4742D" w:rsidR="00C11A14" w:rsidRDefault="008B2921" w:rsidP="00C11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A2FC3">
        <w:rPr>
          <w:rFonts w:ascii="Times New Roman" w:hAnsi="Times New Roman" w:cs="Times New Roman"/>
          <w:b/>
          <w:color w:val="000000"/>
          <w:sz w:val="24"/>
          <w:szCs w:val="24"/>
        </w:rPr>
        <w:t>зумруд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>153022, г. Иваново, ул. Танкиста Александрова, д. 2А, 41, ОГРН 1093702030729, ИНН 3702604640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>Чуткина</w:t>
      </w:r>
      <w:proofErr w:type="spellEnd"/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 Геннадьевича </w:t>
      </w:r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 xml:space="preserve">(ИНН 370258132572, СНИЛС 043-900-449 35, рег.№: 7777, адрес: 153025, г. Иваново, ул. Ермака, д.43,кв.120), члена Союза арбитражных управляющих «Саморегулируемая организация «ДЕЛО» (САУ «СРО «ДЕЛО») (ИНН 5010029544, ОГРН 1035002205919, адрес: 141980, Московская область, г. Дубна, ул. Жуковского, д. 2), действующего </w:t>
      </w:r>
      <w:r w:rsidR="004E3B8F" w:rsidRPr="0089009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>на основании Определения Арбитражного суда Ивановской области от 11.12.2018 года по делу № А17-6882/2017</w:t>
      </w:r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</w:t>
      </w:r>
      <w:r w:rsidR="007B1E3F" w:rsidRPr="007B1E3F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7B1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3FCE7E91" w:rsidR="00C11A14" w:rsidRPr="00761682" w:rsidRDefault="007B1E3F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проведения Торгов: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57F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C11A1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 с 10:00</w:t>
      </w:r>
      <w:r w:rsidR="00C11A1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0" w:name="_Hlk13046011"/>
      <w:r w:rsidR="00C11A1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заявок на участие в Торгах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11A1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г. 10:00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г. 10:00</w:t>
      </w:r>
      <w:r w:rsidR="00C11A1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1A1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="00C11A1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02.2022 г. в 10:00</w:t>
      </w:r>
      <w:r w:rsidR="00C11A14"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="00C11A1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6E4B7962" w:rsidR="00516C38" w:rsidRP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 </w:t>
      </w:r>
      <w:r w:rsidR="00805C1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 требования к ООО «Инвест </w:t>
      </w:r>
      <w:proofErr w:type="spellStart"/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Трейдинг</w:t>
      </w:r>
      <w:proofErr w:type="spellEnd"/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sz w:val="24"/>
          <w:szCs w:val="24"/>
        </w:rPr>
        <w:t xml:space="preserve">(ОГРН 1073702010480), основание задолженности: Определение Арбитражного суда Ивановской области от 13.11.2020г. по делу №А17-6882/2017 и Постановление Второго арбитражного апелляционного суда от 02.04.2021г., сумма задолженности: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9 732 546,96 руб.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Лота 1 </w:t>
      </w:r>
      <w:r w:rsidR="007B1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повторных торгах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1E3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 7</w:t>
      </w:r>
      <w:r w:rsidR="007B1E3F"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B1E3F">
        <w:rPr>
          <w:rFonts w:ascii="Times New Roman" w:hAnsi="Times New Roman" w:cs="Times New Roman"/>
          <w:b/>
          <w:color w:val="000000"/>
          <w:sz w:val="24"/>
          <w:szCs w:val="24"/>
        </w:rPr>
        <w:t>292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B1E3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477C875A" w14:textId="51D05035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7B1E3F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11DFB424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5C2F070F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57739"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начальной цены Лота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счетов для вн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 задатка: Получатель – АО 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«Российский аукционный дом» (ИНН 7838430413, КПП 783801001): 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739" w:rsidRPr="007C0CB4">
        <w:rPr>
          <w:rFonts w:ascii="Times New Roman" w:hAnsi="Times New Roman" w:cs="Times New Roman"/>
        </w:rPr>
        <w:t>уступки права требования</w:t>
      </w:r>
      <w:r w:rsidR="00E57739" w:rsidRPr="00B57523">
        <w:rPr>
          <w:rFonts w:ascii="Times New Roman" w:hAnsi="Times New Roman" w:cs="Times New Roman"/>
        </w:rPr>
        <w:t xml:space="preserve"> (цессии)</w:t>
      </w:r>
      <w:r w:rsidR="00E57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</w:t>
      </w:r>
      <w:r w:rsidR="00E5773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17FB4BFF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0:00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5DFB7B" w14:textId="40EC46F2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дней с даты получения им 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>- в течение 30 дней со дня подписания Д</w:t>
      </w:r>
      <w:r w:rsidR="00BA660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р/с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4070281011700001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5346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тделении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8639 ПАО 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ваново</w:t>
      </w:r>
      <w:r w:rsidR="007B1E3F">
        <w:rPr>
          <w:rFonts w:ascii="Times New Roman" w:eastAsia="Times New Roman" w:hAnsi="Times New Roman" w:cs="Times New Roman"/>
          <w:color w:val="000000"/>
          <w:sz w:val="24"/>
          <w:szCs w:val="24"/>
        </w:rPr>
        <w:t>, к/с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bookmarkStart w:id="3" w:name="_GoBack"/>
      <w:bookmarkEnd w:id="3"/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3E4625"/>
    <w:rsid w:val="0040028D"/>
    <w:rsid w:val="0040536B"/>
    <w:rsid w:val="00427CDD"/>
    <w:rsid w:val="0043029A"/>
    <w:rsid w:val="00443B1E"/>
    <w:rsid w:val="0049312A"/>
    <w:rsid w:val="004A2FC3"/>
    <w:rsid w:val="004A554B"/>
    <w:rsid w:val="004E3B8F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715B7"/>
    <w:rsid w:val="00672859"/>
    <w:rsid w:val="00692C48"/>
    <w:rsid w:val="006B4690"/>
    <w:rsid w:val="00717A9F"/>
    <w:rsid w:val="00761682"/>
    <w:rsid w:val="007679DC"/>
    <w:rsid w:val="007B1E3F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B0627"/>
    <w:rsid w:val="00CC2C53"/>
    <w:rsid w:val="00CC42F5"/>
    <w:rsid w:val="00CF11E1"/>
    <w:rsid w:val="00CF2181"/>
    <w:rsid w:val="00D91178"/>
    <w:rsid w:val="00D91CF9"/>
    <w:rsid w:val="00DB0A7D"/>
    <w:rsid w:val="00E12FAC"/>
    <w:rsid w:val="00E441FA"/>
    <w:rsid w:val="00E57739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18</cp:revision>
  <cp:lastPrinted>2019-07-08T08:38:00Z</cp:lastPrinted>
  <dcterms:created xsi:type="dcterms:W3CDTF">2021-04-05T14:19:00Z</dcterms:created>
  <dcterms:modified xsi:type="dcterms:W3CDTF">2021-12-14T06:28:00Z</dcterms:modified>
</cp:coreProperties>
</file>