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0B0B5" w14:textId="27C4B245" w:rsidR="00C11A14" w:rsidRDefault="008B2921" w:rsidP="00C11A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F9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АО «РАД»,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ОГРН 1097847233351, ИНН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7838430413, 190000, Санкт-Петербург, пер.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57F9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A57F9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800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777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доб.597, </w:t>
      </w:r>
      <w:r w:rsidR="004E3B8F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4E3B8F" w:rsidRPr="004E3B8F">
        <w:rPr>
          <w:rStyle w:val="a4"/>
          <w:rFonts w:ascii="Times New Roman" w:hAnsi="Times New Roman" w:cs="Times New Roman"/>
          <w:sz w:val="24"/>
          <w:szCs w:val="24"/>
        </w:rPr>
        <w:instrText xml:space="preserve"> </w:instrText>
      </w:r>
      <w:r w:rsidR="004E3B8F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4E3B8F" w:rsidRPr="004E3B8F">
        <w:rPr>
          <w:rStyle w:val="a4"/>
          <w:rFonts w:ascii="Times New Roman" w:hAnsi="Times New Roman" w:cs="Times New Roman"/>
          <w:sz w:val="24"/>
          <w:szCs w:val="24"/>
        </w:rPr>
        <w:instrText xml:space="preserve"> "</w:instrText>
      </w:r>
      <w:r w:rsidR="004E3B8F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4E3B8F" w:rsidRPr="004E3B8F">
        <w:rPr>
          <w:rStyle w:val="a4"/>
          <w:rFonts w:ascii="Times New Roman" w:hAnsi="Times New Roman" w:cs="Times New Roman"/>
          <w:sz w:val="24"/>
          <w:szCs w:val="24"/>
        </w:rPr>
        <w:instrText>:</w:instrText>
      </w:r>
      <w:r w:rsidR="004E3B8F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myakutina</w:instrText>
      </w:r>
      <w:r w:rsidR="004E3B8F" w:rsidRPr="004E3B8F">
        <w:rPr>
          <w:rStyle w:val="a4"/>
          <w:rFonts w:ascii="Times New Roman" w:hAnsi="Times New Roman" w:cs="Times New Roman"/>
          <w:sz w:val="24"/>
          <w:szCs w:val="24"/>
        </w:rPr>
        <w:instrText>@</w:instrText>
      </w:r>
      <w:r w:rsidR="004E3B8F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auction</w:instrText>
      </w:r>
      <w:r w:rsidR="004E3B8F" w:rsidRPr="004E3B8F">
        <w:rPr>
          <w:rStyle w:val="a4"/>
          <w:rFonts w:ascii="Times New Roman" w:hAnsi="Times New Roman" w:cs="Times New Roman"/>
          <w:sz w:val="24"/>
          <w:szCs w:val="24"/>
        </w:rPr>
        <w:instrText>-</w:instrText>
      </w:r>
      <w:r w:rsidR="004E3B8F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house</w:instrText>
      </w:r>
      <w:r w:rsidR="004E3B8F" w:rsidRPr="004E3B8F">
        <w:rPr>
          <w:rStyle w:val="a4"/>
          <w:rFonts w:ascii="Times New Roman" w:hAnsi="Times New Roman" w:cs="Times New Roman"/>
          <w:sz w:val="24"/>
          <w:szCs w:val="24"/>
        </w:rPr>
        <w:instrText>.</w:instrText>
      </w:r>
      <w:r w:rsidR="004E3B8F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4E3B8F" w:rsidRPr="004E3B8F">
        <w:rPr>
          <w:rStyle w:val="a4"/>
          <w:rFonts w:ascii="Times New Roman" w:hAnsi="Times New Roman" w:cs="Times New Roman"/>
          <w:sz w:val="24"/>
          <w:szCs w:val="24"/>
        </w:rPr>
        <w:instrText xml:space="preserve">" </w:instrText>
      </w:r>
      <w:r w:rsidR="004E3B8F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443B1E" w:rsidRPr="00A57F9C">
        <w:rPr>
          <w:rStyle w:val="a4"/>
          <w:rFonts w:ascii="Times New Roman" w:hAnsi="Times New Roman" w:cs="Times New Roman"/>
          <w:sz w:val="24"/>
          <w:szCs w:val="24"/>
          <w:lang w:val="en-US"/>
        </w:rPr>
        <w:t>myakutina</w:t>
      </w:r>
      <w:r w:rsidR="00443B1E" w:rsidRPr="00A57F9C">
        <w:rPr>
          <w:rStyle w:val="a4"/>
          <w:rFonts w:ascii="Times New Roman" w:hAnsi="Times New Roman" w:cs="Times New Roman"/>
          <w:sz w:val="24"/>
          <w:szCs w:val="24"/>
        </w:rPr>
        <w:t>@auction-house.ru</w:t>
      </w:r>
      <w:r w:rsidR="004E3B8F">
        <w:rPr>
          <w:rStyle w:val="a4"/>
          <w:rFonts w:ascii="Times New Roman" w:hAnsi="Times New Roman" w:cs="Times New Roman"/>
          <w:sz w:val="24"/>
          <w:szCs w:val="24"/>
        </w:rPr>
        <w:fldChar w:fldCharType="end"/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далее - Организатор торгов, ОТ), действующее на основании договора поручения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6BB8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ООО</w:t>
      </w:r>
      <w:r w:rsidR="00516C38"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="00443B1E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4A2FC3">
        <w:rPr>
          <w:rFonts w:ascii="Times New Roman" w:hAnsi="Times New Roman" w:cs="Times New Roman"/>
          <w:b/>
          <w:color w:val="000000"/>
          <w:sz w:val="24"/>
          <w:szCs w:val="24"/>
        </w:rPr>
        <w:t>зумруд</w:t>
      </w:r>
      <w:r w:rsidR="00516C38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адрес: </w:t>
      </w:r>
      <w:r w:rsidR="004A2FC3" w:rsidRPr="004A2FC3">
        <w:rPr>
          <w:rFonts w:ascii="Times New Roman" w:hAnsi="Times New Roman" w:cs="Times New Roman"/>
          <w:color w:val="000000"/>
          <w:sz w:val="24"/>
          <w:szCs w:val="24"/>
        </w:rPr>
        <w:t>153022, г. Иваново, ул. Танкиста Александрова, д. 2А, 41, ОГРН 1093702030729, ИНН 3702604640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>далее – Должник)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 w:rsidR="0043029A"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конкурсного управляющего </w:t>
      </w:r>
      <w:proofErr w:type="spellStart"/>
      <w:r w:rsidR="004A2FC3" w:rsidRPr="004A2FC3">
        <w:rPr>
          <w:rFonts w:ascii="Times New Roman" w:hAnsi="Times New Roman" w:cs="Times New Roman"/>
          <w:b/>
          <w:color w:val="000000"/>
          <w:sz w:val="24"/>
          <w:szCs w:val="24"/>
        </w:rPr>
        <w:t>Чуткина</w:t>
      </w:r>
      <w:proofErr w:type="spellEnd"/>
      <w:r w:rsidR="004A2FC3" w:rsidRPr="004A2F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Евгения Геннадьевича </w:t>
      </w:r>
      <w:r w:rsidR="004A2FC3" w:rsidRPr="004A2FC3">
        <w:rPr>
          <w:rFonts w:ascii="Times New Roman" w:hAnsi="Times New Roman" w:cs="Times New Roman"/>
          <w:color w:val="000000"/>
          <w:sz w:val="24"/>
          <w:szCs w:val="24"/>
        </w:rPr>
        <w:t xml:space="preserve">(ИНН 370258132572, СНИЛС 043-900-449 35, рег.№: 7777, адрес: 153025, г. Иваново, ул. Ермака, д.43,кв.120), члена Союза арбитражных управляющих «Саморегулируемая организация «ДЕЛО» (САУ «СРО «ДЕЛО») (ИНН 5010029544, ОГРН 1035002205919, адрес: 141980, Московская область, г. Дубна, ул. Жуковского, д. 2), действующего </w:t>
      </w:r>
      <w:r w:rsidR="004E3B8F" w:rsidRPr="0089009D">
        <w:rPr>
          <w:rFonts w:ascii="Times New Roman" w:hAnsi="Times New Roman" w:cs="Times New Roman"/>
          <w:sz w:val="24"/>
          <w:szCs w:val="24"/>
        </w:rPr>
        <w:t xml:space="preserve">в процедуре конкурсного производства </w:t>
      </w:r>
      <w:bookmarkStart w:id="0" w:name="_GoBack"/>
      <w:bookmarkEnd w:id="0"/>
      <w:r w:rsidR="004A2FC3" w:rsidRPr="004A2FC3">
        <w:rPr>
          <w:rFonts w:ascii="Times New Roman" w:hAnsi="Times New Roman" w:cs="Times New Roman"/>
          <w:color w:val="000000"/>
          <w:sz w:val="24"/>
          <w:szCs w:val="24"/>
        </w:rPr>
        <w:t>на основании Определения Арбитражного суда Ивановской области от 11.12.2018 года по делу № А17-6882/2017</w:t>
      </w:r>
      <w:r w:rsidR="004A2FC3" w:rsidRPr="004A2F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516C38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A57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</w:t>
      </w:r>
      <w:r w:rsidR="00516C38" w:rsidRPr="00A57F9C">
        <w:rPr>
          <w:rFonts w:ascii="Times New Roman" w:hAnsi="Times New Roman" w:cs="Times New Roman"/>
          <w:bCs/>
          <w:color w:val="000000"/>
          <w:sz w:val="24"/>
          <w:szCs w:val="24"/>
        </w:rPr>
        <w:t>(далее - Торги)</w:t>
      </w:r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803D15"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электронной площадке АО «РАД» </w:t>
      </w:r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>по адресу</w:t>
      </w:r>
      <w:r w:rsidR="00F349CF" w:rsidRPr="00F34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49CF">
        <w:rPr>
          <w:rFonts w:ascii="Times New Roman" w:hAnsi="Times New Roman" w:cs="Times New Roman"/>
          <w:color w:val="000000"/>
          <w:sz w:val="24"/>
          <w:szCs w:val="24"/>
        </w:rPr>
        <w:t>в сети Интернет</w:t>
      </w:r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4" w:history="1">
        <w:r w:rsidR="00803D15" w:rsidRPr="00A57F9C">
          <w:rPr>
            <w:rStyle w:val="a4"/>
            <w:rFonts w:ascii="Times New Roman" w:hAnsi="Times New Roman" w:cs="Times New Roman"/>
            <w:sz w:val="24"/>
            <w:szCs w:val="24"/>
          </w:rPr>
          <w:t>http://lot-online.ru</w:t>
        </w:r>
      </w:hyperlink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ЭП)</w:t>
      </w:r>
      <w:r w:rsidR="00516C38" w:rsidRPr="00A57F9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C3A20FA" w14:textId="7C5E0335" w:rsidR="00C11A14" w:rsidRPr="00761682" w:rsidRDefault="00C11A14" w:rsidP="007616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16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и время проведения Торгов: </w:t>
      </w:r>
      <w:r w:rsidR="003E4625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761682">
        <w:rPr>
          <w:rFonts w:ascii="Times New Roman" w:hAnsi="Times New Roman" w:cs="Times New Roman"/>
          <w:b/>
          <w:color w:val="000000"/>
          <w:sz w:val="24"/>
          <w:szCs w:val="24"/>
        </w:rPr>
        <w:t>.12.2021 г. с 10:00</w:t>
      </w:r>
      <w:r w:rsidRPr="00C11A14">
        <w:rPr>
          <w:rFonts w:ascii="Times New Roman" w:hAnsi="Times New Roman" w:cs="Times New Roman"/>
          <w:color w:val="000000"/>
          <w:sz w:val="24"/>
          <w:szCs w:val="24"/>
        </w:rPr>
        <w:t xml:space="preserve"> (время здесь и далее - МСК). </w:t>
      </w:r>
      <w:bookmarkStart w:id="1" w:name="_Hlk13046011"/>
      <w:r w:rsidRPr="00761682">
        <w:rPr>
          <w:rFonts w:ascii="Times New Roman" w:hAnsi="Times New Roman" w:cs="Times New Roman"/>
          <w:b/>
          <w:color w:val="000000"/>
          <w:sz w:val="24"/>
          <w:szCs w:val="24"/>
        </w:rPr>
        <w:t>Срок приема заявок на участие в Торгах с 26.10.2021 г. в 10:00 по 0</w:t>
      </w:r>
      <w:r w:rsidR="003E4625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761682">
        <w:rPr>
          <w:rFonts w:ascii="Times New Roman" w:hAnsi="Times New Roman" w:cs="Times New Roman"/>
          <w:b/>
          <w:color w:val="000000"/>
          <w:sz w:val="24"/>
          <w:szCs w:val="24"/>
        </w:rPr>
        <w:t>.12.2021 г. 10:00</w:t>
      </w:r>
      <w:bookmarkEnd w:id="1"/>
      <w:r w:rsidRPr="0076168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C11A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1682">
        <w:rPr>
          <w:rFonts w:ascii="Times New Roman" w:hAnsi="Times New Roman" w:cs="Times New Roman"/>
          <w:b/>
          <w:color w:val="000000"/>
          <w:sz w:val="24"/>
          <w:szCs w:val="24"/>
        </w:rPr>
        <w:t>Определение участников Т</w:t>
      </w:r>
      <w:r w:rsidRPr="007616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оргов – </w:t>
      </w:r>
      <w:r w:rsidR="00761682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3E4625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76168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761682">
        <w:rPr>
          <w:rFonts w:ascii="Times New Roman" w:hAnsi="Times New Roman" w:cs="Times New Roman"/>
          <w:b/>
          <w:color w:val="000000"/>
          <w:sz w:val="24"/>
          <w:szCs w:val="24"/>
        </w:rPr>
        <w:t>12.2021 г. в 10:00</w:t>
      </w:r>
      <w:r w:rsidRPr="00C11A14">
        <w:rPr>
          <w:rFonts w:ascii="Times New Roman" w:hAnsi="Times New Roman" w:cs="Times New Roman"/>
          <w:color w:val="000000"/>
          <w:sz w:val="24"/>
          <w:szCs w:val="24"/>
        </w:rPr>
        <w:t>, оформляется проток</w:t>
      </w:r>
      <w:r w:rsidR="00761682">
        <w:rPr>
          <w:rFonts w:ascii="Times New Roman" w:hAnsi="Times New Roman" w:cs="Times New Roman"/>
          <w:color w:val="000000"/>
          <w:sz w:val="24"/>
          <w:szCs w:val="24"/>
        </w:rPr>
        <w:t>олом об определении участников Т</w:t>
      </w:r>
      <w:r w:rsidRPr="00C11A14">
        <w:rPr>
          <w:rFonts w:ascii="Times New Roman" w:hAnsi="Times New Roman" w:cs="Times New Roman"/>
          <w:color w:val="000000"/>
          <w:sz w:val="24"/>
          <w:szCs w:val="24"/>
        </w:rPr>
        <w:t xml:space="preserve">оргов. </w:t>
      </w:r>
    </w:p>
    <w:p w14:paraId="47D8BC61" w14:textId="13B39485" w:rsidR="00C11A14" w:rsidRDefault="00516C38" w:rsidP="00FD4C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C13">
        <w:rPr>
          <w:rFonts w:ascii="Times New Roman" w:hAnsi="Times New Roman" w:cs="Times New Roman"/>
          <w:sz w:val="24"/>
          <w:szCs w:val="24"/>
        </w:rPr>
        <w:t>Пред</w:t>
      </w:r>
      <w:r w:rsidR="00FD4CBF">
        <w:rPr>
          <w:rFonts w:ascii="Times New Roman" w:hAnsi="Times New Roman" w:cs="Times New Roman"/>
          <w:sz w:val="24"/>
          <w:szCs w:val="24"/>
        </w:rPr>
        <w:t xml:space="preserve">метом Торгов </w:t>
      </w:r>
      <w:r w:rsidR="00FD4CBF" w:rsidRPr="00805C13">
        <w:rPr>
          <w:rFonts w:ascii="Times New Roman" w:hAnsi="Times New Roman" w:cs="Times New Roman"/>
          <w:sz w:val="24"/>
          <w:szCs w:val="24"/>
        </w:rPr>
        <w:t>(далее – Лот</w:t>
      </w:r>
      <w:r w:rsidR="00FD4CBF" w:rsidRPr="00C11A14">
        <w:rPr>
          <w:rFonts w:ascii="Times New Roman" w:hAnsi="Times New Roman" w:cs="Times New Roman"/>
          <w:sz w:val="24"/>
          <w:szCs w:val="24"/>
        </w:rPr>
        <w:t>) является</w:t>
      </w:r>
      <w:r w:rsidR="00C11A14">
        <w:rPr>
          <w:rFonts w:ascii="Times New Roman" w:hAnsi="Times New Roman" w:cs="Times New Roman"/>
          <w:sz w:val="24"/>
          <w:szCs w:val="24"/>
        </w:rPr>
        <w:t>:</w:t>
      </w:r>
    </w:p>
    <w:p w14:paraId="2FD02BC2" w14:textId="60BFA5B6" w:rsidR="00516C38" w:rsidRPr="00C11A14" w:rsidRDefault="00516C38" w:rsidP="00FD4C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1A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Лот 1 </w:t>
      </w:r>
      <w:r w:rsidR="00805C13" w:rsidRPr="00C11A14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="00FD4CBF" w:rsidRPr="00C11A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Право требования к ООО «Инвест </w:t>
      </w:r>
      <w:proofErr w:type="spellStart"/>
      <w:r w:rsidR="00FD4CBF" w:rsidRPr="00C11A14">
        <w:rPr>
          <w:rFonts w:ascii="Times New Roman" w:hAnsi="Times New Roman" w:cs="Times New Roman"/>
          <w:b/>
          <w:color w:val="000000"/>
          <w:sz w:val="24"/>
          <w:szCs w:val="24"/>
        </w:rPr>
        <w:t>Трейдинг</w:t>
      </w:r>
      <w:proofErr w:type="spellEnd"/>
      <w:r w:rsidR="00FD4CBF" w:rsidRPr="00C11A14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C11A14" w:rsidRPr="00C11A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11A14" w:rsidRPr="00C11A14">
        <w:rPr>
          <w:rFonts w:ascii="Times New Roman" w:hAnsi="Times New Roman" w:cs="Times New Roman"/>
          <w:sz w:val="24"/>
          <w:szCs w:val="24"/>
        </w:rPr>
        <w:t xml:space="preserve">(ОГРН 1073702010480), основание задолженности: Определение Арбитражного суда Ивановской области от 13.11.2020г. по делу №А17-6882/2017 и Постановление Второго арбитражного апелляционного суда от 02.04.2021г., сумма задолженности: </w:t>
      </w:r>
      <w:r w:rsidR="00C11A14" w:rsidRPr="00C11A14">
        <w:rPr>
          <w:rFonts w:ascii="Times New Roman" w:hAnsi="Times New Roman" w:cs="Times New Roman"/>
          <w:b/>
          <w:color w:val="000000"/>
          <w:sz w:val="24"/>
          <w:szCs w:val="24"/>
        </w:rPr>
        <w:t>9 732 546,96 руб.</w:t>
      </w:r>
      <w:r w:rsidR="00FD4CBF" w:rsidRPr="00C11A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11A14" w:rsidRPr="00C11A14">
        <w:rPr>
          <w:rFonts w:ascii="Times New Roman" w:hAnsi="Times New Roman" w:cs="Times New Roman"/>
          <w:b/>
          <w:color w:val="000000"/>
          <w:sz w:val="24"/>
          <w:szCs w:val="24"/>
        </w:rPr>
        <w:t>Начальная цена Лота 1 -</w:t>
      </w:r>
      <w:r w:rsidR="000F5163" w:rsidRPr="00C11A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11A14" w:rsidRPr="00C11A14">
        <w:rPr>
          <w:rFonts w:ascii="Times New Roman" w:hAnsi="Times New Roman" w:cs="Times New Roman"/>
          <w:b/>
          <w:color w:val="000000"/>
          <w:sz w:val="24"/>
          <w:szCs w:val="24"/>
        </w:rPr>
        <w:t>9 732 546,96</w:t>
      </w:r>
      <w:r w:rsidR="000F5163" w:rsidRPr="00C11A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руб.</w:t>
      </w:r>
    </w:p>
    <w:p w14:paraId="602B86BE" w14:textId="00861BB2" w:rsidR="00516C38" w:rsidRPr="00A57F9C" w:rsidRDefault="00CB0627" w:rsidP="00A57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1A14">
        <w:rPr>
          <w:color w:val="000000"/>
        </w:rPr>
        <w:t>П</w:t>
      </w:r>
      <w:r w:rsidR="00516C38" w:rsidRPr="00C11A14">
        <w:rPr>
          <w:color w:val="000000"/>
        </w:rPr>
        <w:t>одробн</w:t>
      </w:r>
      <w:r w:rsidRPr="00C11A14">
        <w:rPr>
          <w:color w:val="000000"/>
        </w:rPr>
        <w:t>ая</w:t>
      </w:r>
      <w:r w:rsidR="00516C38" w:rsidRPr="00C11A14">
        <w:rPr>
          <w:color w:val="000000"/>
        </w:rPr>
        <w:t xml:space="preserve"> информаци</w:t>
      </w:r>
      <w:r w:rsidRPr="00C11A14">
        <w:rPr>
          <w:color w:val="000000"/>
        </w:rPr>
        <w:t>я</w:t>
      </w:r>
      <w:r w:rsidR="00516C38" w:rsidRPr="00C11A14">
        <w:rPr>
          <w:color w:val="000000"/>
        </w:rPr>
        <w:t xml:space="preserve"> о </w:t>
      </w:r>
      <w:r w:rsidR="00F32FD7" w:rsidRPr="00C11A14">
        <w:rPr>
          <w:color w:val="000000"/>
        </w:rPr>
        <w:t>Л</w:t>
      </w:r>
      <w:r w:rsidR="00516C38" w:rsidRPr="00C11A14">
        <w:rPr>
          <w:color w:val="000000"/>
        </w:rPr>
        <w:t>от</w:t>
      </w:r>
      <w:r w:rsidR="00C11A14" w:rsidRPr="00C11A14">
        <w:rPr>
          <w:color w:val="000000"/>
        </w:rPr>
        <w:t>е</w:t>
      </w:r>
      <w:r w:rsidR="00985AF0" w:rsidRPr="00C11A14">
        <w:rPr>
          <w:color w:val="000000"/>
        </w:rPr>
        <w:t xml:space="preserve">, </w:t>
      </w:r>
      <w:r w:rsidR="00C11A14" w:rsidRPr="00C11A14">
        <w:rPr>
          <w:color w:val="000000"/>
        </w:rPr>
        <w:t>его</w:t>
      </w:r>
      <w:r w:rsidR="00985AF0" w:rsidRPr="00C11A14">
        <w:rPr>
          <w:color w:val="000000"/>
        </w:rPr>
        <w:t xml:space="preserve"> описани</w:t>
      </w:r>
      <w:r w:rsidR="00C11A14" w:rsidRPr="00C11A14">
        <w:rPr>
          <w:color w:val="000000"/>
        </w:rPr>
        <w:t>е</w:t>
      </w:r>
      <w:r w:rsidR="00947A7F" w:rsidRPr="00C11A14">
        <w:rPr>
          <w:color w:val="000000"/>
        </w:rPr>
        <w:t xml:space="preserve"> и полный текст информационного</w:t>
      </w:r>
      <w:r w:rsidR="00947A7F">
        <w:rPr>
          <w:color w:val="000000"/>
        </w:rPr>
        <w:t xml:space="preserve"> сообщения</w:t>
      </w:r>
      <w:r w:rsidRPr="00A57F9C">
        <w:rPr>
          <w:color w:val="000000"/>
        </w:rPr>
        <w:t>:</w:t>
      </w:r>
      <w:r w:rsidR="00516C38" w:rsidRPr="00A57F9C">
        <w:rPr>
          <w:color w:val="000000"/>
        </w:rPr>
        <w:t xml:space="preserve"> на сайте ОТ </w:t>
      </w:r>
      <w:hyperlink r:id="rId5" w:history="1">
        <w:r w:rsidR="00985AF0" w:rsidRPr="00A57F9C">
          <w:rPr>
            <w:rStyle w:val="a4"/>
          </w:rPr>
          <w:t>http://www.auction-house.ru/</w:t>
        </w:r>
      </w:hyperlink>
      <w:r w:rsidR="00516C38" w:rsidRPr="00A57F9C">
        <w:rPr>
          <w:color w:val="000000"/>
        </w:rPr>
        <w:t xml:space="preserve">, </w:t>
      </w:r>
      <w:r w:rsidR="00803D15" w:rsidRPr="00A57F9C">
        <w:rPr>
          <w:color w:val="000000"/>
        </w:rPr>
        <w:t xml:space="preserve">ЕФРСБ </w:t>
      </w:r>
      <w:r w:rsidR="00803D15" w:rsidRPr="00A57F9C">
        <w:t>(</w:t>
      </w:r>
      <w:hyperlink r:id="rId6" w:history="1">
        <w:r w:rsidR="00803D15" w:rsidRPr="00A57F9C">
          <w:rPr>
            <w:rStyle w:val="a4"/>
          </w:rPr>
          <w:t>http://fedresurs.ru/</w:t>
        </w:r>
      </w:hyperlink>
      <w:r w:rsidR="00803D15" w:rsidRPr="00A57F9C">
        <w:t xml:space="preserve">) и </w:t>
      </w:r>
      <w:r w:rsidR="00516C38" w:rsidRPr="00A57F9C">
        <w:rPr>
          <w:color w:val="000000"/>
        </w:rPr>
        <w:t>ЭП.</w:t>
      </w:r>
    </w:p>
    <w:p w14:paraId="00DD1BFE" w14:textId="4F82794D" w:rsidR="00516C38" w:rsidRPr="00A57F9C" w:rsidRDefault="00516C38" w:rsidP="00A57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74B6F">
        <w:rPr>
          <w:color w:val="000000"/>
        </w:rPr>
        <w:t xml:space="preserve">Торги проводятся путем повышения начальной цены продажи </w:t>
      </w:r>
      <w:r w:rsidR="00985AF0" w:rsidRPr="00F74B6F">
        <w:rPr>
          <w:color w:val="000000"/>
        </w:rPr>
        <w:t>Лот</w:t>
      </w:r>
      <w:r w:rsidR="00C11A14">
        <w:rPr>
          <w:color w:val="000000"/>
        </w:rPr>
        <w:t>а</w:t>
      </w:r>
      <w:r w:rsidRPr="00F74B6F">
        <w:rPr>
          <w:color w:val="000000"/>
        </w:rPr>
        <w:t xml:space="preserve"> на величину,</w:t>
      </w:r>
      <w:r w:rsidRPr="00A57F9C">
        <w:rPr>
          <w:color w:val="000000"/>
        </w:rPr>
        <w:t xml:space="preserve"> кратную величине шага аукциона</w:t>
      </w:r>
      <w:r w:rsidRPr="00A57F9C">
        <w:rPr>
          <w:b/>
          <w:color w:val="000000"/>
        </w:rPr>
        <w:t xml:space="preserve">. Шаг аукциона – </w:t>
      </w:r>
      <w:r w:rsidR="00A57F9C" w:rsidRPr="00A57F9C">
        <w:rPr>
          <w:b/>
        </w:rPr>
        <w:t>5</w:t>
      </w:r>
      <w:r w:rsidR="00BC7B2C" w:rsidRPr="00A57F9C">
        <w:rPr>
          <w:b/>
        </w:rPr>
        <w:t xml:space="preserve"> (</w:t>
      </w:r>
      <w:r w:rsidR="00A57F9C" w:rsidRPr="00A57F9C">
        <w:rPr>
          <w:b/>
        </w:rPr>
        <w:t>пят</w:t>
      </w:r>
      <w:r w:rsidR="00BC7B2C" w:rsidRPr="00A57F9C">
        <w:rPr>
          <w:b/>
        </w:rPr>
        <w:t xml:space="preserve">ь) </w:t>
      </w:r>
      <w:r w:rsidR="007E5975">
        <w:rPr>
          <w:b/>
          <w:color w:val="000000"/>
        </w:rPr>
        <w:t>%</w:t>
      </w:r>
      <w:r w:rsidRPr="00A57F9C">
        <w:rPr>
          <w:color w:val="000000"/>
        </w:rPr>
        <w:t xml:space="preserve"> от начальной цены продажи </w:t>
      </w:r>
      <w:r w:rsidR="00A57F9C" w:rsidRPr="00A57F9C">
        <w:rPr>
          <w:color w:val="000000"/>
        </w:rPr>
        <w:t>Лота</w:t>
      </w:r>
      <w:r w:rsidRPr="00A57F9C">
        <w:rPr>
          <w:color w:val="000000"/>
        </w:rPr>
        <w:t>.</w:t>
      </w:r>
    </w:p>
    <w:p w14:paraId="74D8E000" w14:textId="6DCD870E" w:rsidR="001A74F2" w:rsidRPr="00A57F9C" w:rsidRDefault="001A74F2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Время окончания Торгов: по истечении 1 часа с начала Торгов, если не поступило ни одного предложения о цене </w:t>
      </w:r>
      <w:r w:rsidR="001762E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ота после начала Торгов;</w:t>
      </w:r>
      <w:r w:rsidR="00576ED6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по истечении 30 мин</w:t>
      </w:r>
      <w:r w:rsidR="00576ED6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B0A7D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момента представления последнего предложения по цене</w:t>
      </w:r>
      <w:r w:rsidR="00576ED6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CCF8BB4" w14:textId="3EA6C0EE" w:rsidR="00947A7F" w:rsidRPr="00A57F9C" w:rsidRDefault="00947A7F" w:rsidP="00947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7A7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94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признается Участник, предложивший наибольшую цену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4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от, но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 Л</w:t>
      </w:r>
      <w:r w:rsidRPr="0094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ота.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Торгов оформляются </w:t>
      </w:r>
      <w:r w:rsidR="003555CF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день их проведения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протоколом о результатах проведения Торгов</w:t>
      </w:r>
      <w:r w:rsidR="003555C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</w:t>
      </w:r>
      <w:r w:rsidR="003555CF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3555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="00355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размещае</w:t>
      </w:r>
      <w:r w:rsidR="003555CF"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Э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</w:p>
    <w:p w14:paraId="78F8C6BA" w14:textId="7C3376DF" w:rsidR="00572C04" w:rsidRPr="00761682" w:rsidRDefault="001A74F2" w:rsidP="00572C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</w:t>
      </w:r>
      <w:r w:rsidR="00C4494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признания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494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Торгов, назначенных на </w:t>
      </w:r>
      <w:r w:rsidR="003E462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61682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C4494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61682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C4494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1762E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4558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762E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4494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г., несостоявшимися в связи с отсутствием поступивших заявок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E4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04</w:t>
      </w:r>
      <w:r w:rsidR="00DB0A7D" w:rsidRPr="00A57F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3E46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02</w:t>
      </w:r>
      <w:r w:rsidR="00DB0A7D" w:rsidRPr="00A57F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DB0A7D" w:rsidRPr="00A57F9C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1762E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E462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B0A7D" w:rsidRPr="00A57F9C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="004F33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B0A7D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1762EF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:00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ЭП</w:t>
      </w:r>
      <w:r w:rsidRPr="00A57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проведены</w:t>
      </w:r>
      <w:r w:rsidRPr="00A57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</w:t>
      </w:r>
      <w:r w:rsidR="00C4494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снижением начальной цены </w:t>
      </w:r>
      <w:r w:rsidR="007E597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572C0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10 (</w:t>
      </w:r>
      <w:r w:rsidR="00DB0A7D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есять) </w:t>
      </w:r>
      <w:r w:rsidR="00DB0A7D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B0A7D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0A7D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приема заявок на участие в повторных Торгах</w:t>
      </w:r>
      <w:r w:rsidR="007E5975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DB0A7D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 </w:t>
      </w:r>
      <w:r w:rsidR="00572C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3E46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DB0A7D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572C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 w:rsidR="00DB0A7D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</w:t>
      </w:r>
      <w:r w:rsidR="007E5975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9455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7E5975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DB0A7D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г. </w:t>
      </w:r>
      <w:r w:rsidR="007E5975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DB0A7D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0:00 по </w:t>
      </w:r>
      <w:r w:rsidR="003E46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</w:t>
      </w:r>
      <w:r w:rsidR="00DB0A7D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</w:t>
      </w:r>
      <w:r w:rsidR="003E46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DB0A7D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</w:t>
      </w:r>
      <w:r w:rsidR="007E5975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3E46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7E5975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DB0A7D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г. </w:t>
      </w:r>
      <w:r w:rsidR="007E5975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DB0A7D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0:00</w:t>
      </w:r>
      <w:r w:rsidR="00DB0A7D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7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2C04">
        <w:rPr>
          <w:rFonts w:ascii="Times New Roman" w:hAnsi="Times New Roman" w:cs="Times New Roman"/>
          <w:b/>
          <w:color w:val="000000"/>
          <w:sz w:val="24"/>
          <w:szCs w:val="24"/>
        </w:rPr>
        <w:t>Определение участников Т</w:t>
      </w:r>
      <w:r w:rsidR="00572C04" w:rsidRPr="007616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оргов – </w:t>
      </w:r>
      <w:r w:rsidR="003E4625">
        <w:rPr>
          <w:rFonts w:ascii="Times New Roman" w:hAnsi="Times New Roman" w:cs="Times New Roman"/>
          <w:b/>
          <w:color w:val="000000"/>
          <w:sz w:val="24"/>
          <w:szCs w:val="24"/>
        </w:rPr>
        <w:t>02</w:t>
      </w:r>
      <w:r w:rsidR="00572C04" w:rsidRPr="0076168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572C04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3E4625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572C04">
        <w:rPr>
          <w:rFonts w:ascii="Times New Roman" w:hAnsi="Times New Roman" w:cs="Times New Roman"/>
          <w:b/>
          <w:color w:val="000000"/>
          <w:sz w:val="24"/>
          <w:szCs w:val="24"/>
        </w:rPr>
        <w:t>.2022 г. в 10:00</w:t>
      </w:r>
      <w:r w:rsidR="00572C04" w:rsidRPr="00C11A14">
        <w:rPr>
          <w:rFonts w:ascii="Times New Roman" w:hAnsi="Times New Roman" w:cs="Times New Roman"/>
          <w:color w:val="000000"/>
          <w:sz w:val="24"/>
          <w:szCs w:val="24"/>
        </w:rPr>
        <w:t>, оформляется проток</w:t>
      </w:r>
      <w:r w:rsidR="00572C04">
        <w:rPr>
          <w:rFonts w:ascii="Times New Roman" w:hAnsi="Times New Roman" w:cs="Times New Roman"/>
          <w:color w:val="000000"/>
          <w:sz w:val="24"/>
          <w:szCs w:val="24"/>
        </w:rPr>
        <w:t>олом об определении участников Т</w:t>
      </w:r>
      <w:r w:rsidR="00572C04" w:rsidRPr="00C11A14">
        <w:rPr>
          <w:rFonts w:ascii="Times New Roman" w:hAnsi="Times New Roman" w:cs="Times New Roman"/>
          <w:color w:val="000000"/>
          <w:sz w:val="24"/>
          <w:szCs w:val="24"/>
        </w:rPr>
        <w:t xml:space="preserve">оргов. </w:t>
      </w:r>
    </w:p>
    <w:p w14:paraId="1E588B20" w14:textId="4F3F05F8" w:rsidR="001A74F2" w:rsidRDefault="001A74F2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</w:t>
      </w:r>
      <w:r w:rsidR="00B85AA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</w:t>
      </w:r>
      <w:bookmarkStart w:id="2" w:name="_Hlk13062730"/>
      <w:r w:rsidR="005B4309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bookmarkEnd w:id="2"/>
      <w:r w:rsidR="00B85AA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57F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E5975" w:rsidRPr="007E597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E2DA9" w:rsidRPr="00A57F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оты, </w:t>
      </w:r>
      <w:r w:rsidR="00C44945" w:rsidRPr="00A57F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повторные Торги по которым признаны несостоявшимися в связи с отсутствием заявок на участие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выставляются на Торги </w:t>
      </w:r>
      <w:r w:rsidR="005E2DA9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посредством публичного предложения (далее </w:t>
      </w:r>
      <w:r w:rsidR="007E5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E2DA9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ТППП)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669FA4A" w14:textId="03BD9BFD" w:rsidR="00F349CF" w:rsidRDefault="00A92EDF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4BBA">
        <w:rPr>
          <w:rFonts w:ascii="Times New Roman" w:eastAsia="Times New Roman" w:hAnsi="Times New Roman" w:cs="Times New Roman"/>
          <w:sz w:val="24"/>
          <w:szCs w:val="24"/>
        </w:rPr>
        <w:t xml:space="preserve">ТППП будут проведены на ЭП, </w:t>
      </w:r>
      <w:r w:rsidRPr="00EF4BBA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начало приема заявок: </w:t>
      </w:r>
      <w:r w:rsidR="003E4625"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Pr="00EF4BBA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572C0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EF4BBA"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 w:rsidR="003E462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EF4B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</w:t>
      </w:r>
      <w:r w:rsidR="00EF4BBA" w:rsidRPr="00EF4B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</w:t>
      </w:r>
      <w:r w:rsidRPr="00EF4BBA">
        <w:rPr>
          <w:rFonts w:ascii="Times New Roman" w:eastAsia="Times New Roman" w:hAnsi="Times New Roman" w:cs="Times New Roman"/>
          <w:b/>
          <w:bCs/>
          <w:sz w:val="24"/>
          <w:szCs w:val="24"/>
        </w:rPr>
        <w:t>10:00</w:t>
      </w:r>
      <w:r w:rsidRPr="00EF4B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95446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Начальная цена продажи </w:t>
      </w:r>
      <w:r w:rsidR="0099544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95446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отов на ТППП равн</w:t>
      </w:r>
      <w:r w:rsidR="0099544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95446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цене продажи на повторных торгах.</w:t>
      </w:r>
      <w:r w:rsidR="009954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>Прием заявок</w:t>
      </w:r>
      <w:r w:rsidRPr="00EF4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4E6C">
        <w:rPr>
          <w:rFonts w:ascii="Times New Roman" w:eastAsia="Times New Roman" w:hAnsi="Times New Roman" w:cs="Times New Roman"/>
          <w:sz w:val="24"/>
          <w:szCs w:val="24"/>
        </w:rPr>
        <w:t xml:space="preserve">составляет: </w:t>
      </w:r>
      <w:r w:rsidR="002B4E6C" w:rsidRPr="00566C9E">
        <w:rPr>
          <w:rFonts w:ascii="Times New Roman" w:eastAsia="Times New Roman" w:hAnsi="Times New Roman" w:cs="Times New Roman"/>
          <w:b/>
          <w:sz w:val="24"/>
          <w:szCs w:val="24"/>
        </w:rPr>
        <w:t>в 1-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>м периоде</w:t>
      </w:r>
      <w:r w:rsidR="002B4E6C"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: 37 (тридцать семь) </w:t>
      </w:r>
      <w:r w:rsidR="00572C04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календарных дней (далее - </w:t>
      </w:r>
      <w:r w:rsidR="002B4E6C" w:rsidRPr="00566C9E">
        <w:rPr>
          <w:rFonts w:ascii="Times New Roman" w:eastAsia="Times New Roman" w:hAnsi="Times New Roman" w:cs="Times New Roman"/>
          <w:b/>
          <w:sz w:val="24"/>
          <w:szCs w:val="24"/>
        </w:rPr>
        <w:t>к/д</w:t>
      </w:r>
      <w:r w:rsidR="00572C04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2B4E6C" w:rsidRPr="00995446">
        <w:rPr>
          <w:rFonts w:ascii="Times New Roman" w:eastAsia="Times New Roman" w:hAnsi="Times New Roman" w:cs="Times New Roman"/>
          <w:sz w:val="24"/>
          <w:szCs w:val="24"/>
        </w:rPr>
        <w:t>, без изменения начальной цены</w:t>
      </w:r>
      <w:r w:rsidR="002B4E6C" w:rsidRPr="00566C9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 со 2-го </w:t>
      </w:r>
      <w:r w:rsidRPr="009C13DB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572C0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1D3A56" w:rsidRPr="009C13D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9C13DB">
        <w:rPr>
          <w:rFonts w:ascii="Times New Roman" w:eastAsia="Times New Roman" w:hAnsi="Times New Roman" w:cs="Times New Roman"/>
          <w:b/>
          <w:sz w:val="24"/>
          <w:szCs w:val="24"/>
        </w:rPr>
        <w:t xml:space="preserve">й периоды </w:t>
      </w:r>
      <w:r w:rsidR="009C13DB">
        <w:rPr>
          <w:rFonts w:ascii="Times New Roman" w:eastAsia="Times New Roman" w:hAnsi="Times New Roman" w:cs="Times New Roman"/>
          <w:b/>
          <w:sz w:val="24"/>
          <w:szCs w:val="24"/>
        </w:rPr>
        <w:t xml:space="preserve">(этапы снижения) 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>- 7 (семь) к/д</w:t>
      </w:r>
      <w:r w:rsidRPr="009954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величина снижения – </w:t>
      </w:r>
      <w:r w:rsidR="00572C04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2B4E6C"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572C04">
        <w:rPr>
          <w:rFonts w:ascii="Times New Roman" w:eastAsia="Times New Roman" w:hAnsi="Times New Roman" w:cs="Times New Roman"/>
          <w:b/>
          <w:sz w:val="24"/>
          <w:szCs w:val="24"/>
        </w:rPr>
        <w:t>десять</w:t>
      </w:r>
      <w:r w:rsidR="002B4E6C"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995446">
        <w:rPr>
          <w:rFonts w:ascii="Times New Roman" w:eastAsia="Times New Roman" w:hAnsi="Times New Roman" w:cs="Times New Roman"/>
          <w:sz w:val="24"/>
          <w:szCs w:val="24"/>
        </w:rPr>
        <w:t xml:space="preserve"> от начальной цены Лота, установленной на </w:t>
      </w:r>
      <w:r w:rsidR="002B4E6C" w:rsidRPr="00995446">
        <w:rPr>
          <w:rFonts w:ascii="Times New Roman" w:eastAsia="Times New Roman" w:hAnsi="Times New Roman" w:cs="Times New Roman"/>
          <w:sz w:val="24"/>
          <w:szCs w:val="24"/>
        </w:rPr>
        <w:t>1-</w:t>
      </w:r>
      <w:r w:rsidRPr="00995446">
        <w:rPr>
          <w:rFonts w:ascii="Times New Roman" w:eastAsia="Times New Roman" w:hAnsi="Times New Roman" w:cs="Times New Roman"/>
          <w:sz w:val="24"/>
          <w:szCs w:val="24"/>
        </w:rPr>
        <w:t xml:space="preserve">м периоде. 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>Минимальн</w:t>
      </w:r>
      <w:r w:rsidR="00572C04">
        <w:rPr>
          <w:rFonts w:ascii="Times New Roman" w:eastAsia="Times New Roman" w:hAnsi="Times New Roman" w:cs="Times New Roman"/>
          <w:b/>
          <w:sz w:val="24"/>
          <w:szCs w:val="24"/>
        </w:rPr>
        <w:t>ая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 цен</w:t>
      </w:r>
      <w:r w:rsidR="00572C04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72C04">
        <w:rPr>
          <w:rFonts w:ascii="Times New Roman" w:eastAsia="Times New Roman" w:hAnsi="Times New Roman" w:cs="Times New Roman"/>
          <w:b/>
          <w:sz w:val="24"/>
          <w:szCs w:val="24"/>
        </w:rPr>
        <w:t xml:space="preserve">Лота 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>(цен</w:t>
      </w:r>
      <w:r w:rsidR="00572C04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 отсечения) </w:t>
      </w:r>
      <w:r w:rsidR="003E4625">
        <w:rPr>
          <w:rFonts w:ascii="Times New Roman" w:eastAsia="Times New Roman" w:hAnsi="Times New Roman" w:cs="Times New Roman"/>
          <w:b/>
          <w:sz w:val="24"/>
          <w:szCs w:val="24"/>
        </w:rPr>
        <w:t>– 5 255 575,</w:t>
      </w:r>
      <w:r w:rsidR="00572C04">
        <w:rPr>
          <w:rFonts w:ascii="Times New Roman" w:eastAsia="Times New Roman" w:hAnsi="Times New Roman" w:cs="Times New Roman"/>
          <w:b/>
          <w:sz w:val="24"/>
          <w:szCs w:val="24"/>
        </w:rPr>
        <w:t>36 руб.</w:t>
      </w:r>
      <w:r w:rsidR="00572C04">
        <w:rPr>
          <w:rFonts w:ascii="Times New Roman" w:eastAsia="Times New Roman" w:hAnsi="Times New Roman" w:cs="Times New Roman"/>
          <w:sz w:val="24"/>
          <w:szCs w:val="24"/>
        </w:rPr>
        <w:t xml:space="preserve"> Заявки на </w:t>
      </w:r>
      <w:r w:rsidR="00572C04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участие</w:t>
      </w:r>
      <w:r w:rsidRPr="00F349CF">
        <w:rPr>
          <w:rFonts w:ascii="Times New Roman" w:eastAsia="Times New Roman" w:hAnsi="Times New Roman" w:cs="Times New Roman"/>
          <w:sz w:val="24"/>
          <w:szCs w:val="24"/>
        </w:rPr>
        <w:t xml:space="preserve">, поступившие в течение определенного периода проведения </w:t>
      </w:r>
      <w:r w:rsidR="00F349CF" w:rsidRPr="00F349CF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F349CF">
        <w:rPr>
          <w:rFonts w:ascii="Times New Roman" w:eastAsia="Times New Roman" w:hAnsi="Times New Roman" w:cs="Times New Roman"/>
          <w:sz w:val="24"/>
          <w:szCs w:val="24"/>
        </w:rPr>
        <w:t>, рассматриваются только после рассмотрения заявок, поступивших</w:t>
      </w:r>
      <w:r w:rsidR="00947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9CF" w:rsidRPr="00F349CF">
        <w:rPr>
          <w:rFonts w:ascii="Times New Roman" w:eastAsia="Times New Roman" w:hAnsi="Times New Roman" w:cs="Times New Roman"/>
          <w:sz w:val="24"/>
          <w:szCs w:val="24"/>
        </w:rPr>
        <w:t>в течение предыдущего периода ТППП, если по результатам рассмотрения таких заявок не определен Победитель ТППП.</w:t>
      </w:r>
      <w:r w:rsidR="00F34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9C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Признание участника победителем оформляется протоколом об итогах ТППП, который </w:t>
      </w:r>
      <w:r w:rsidR="0094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утверждается ОТ и </w:t>
      </w:r>
      <w:r w:rsidR="00F349C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размещается на ЭП. С даты определения П</w:t>
      </w:r>
      <w:r w:rsid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обедителя </w:t>
      </w:r>
      <w:r w:rsidR="00F349C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="0094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7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Лоту </w:t>
      </w:r>
      <w:r w:rsidR="00F349C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заявок </w:t>
      </w:r>
      <w:r w:rsidR="0094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нему </w:t>
      </w:r>
      <w:r w:rsidR="00F349C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прекращается.</w:t>
      </w:r>
      <w:r w:rsidR="00566C9E" w:rsidRPr="00566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Победителем признается участник ТППП, который представил в установленный срок заявку на участие в </w:t>
      </w:r>
      <w:r w:rsidR="001544F2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, содержащую предложение о цене Лота, которая не ниже начальной цены Лота, установленной для определенного периода проведения ТППП, при отсутствии предложений других участников ТППП. В случае, если несколько участников ТППП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ТППП, П</w:t>
      </w:r>
      <w:r w:rsidR="00566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обедителем 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66C9E"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признается участник, предложивший максимальную цену за Лот. В случае, если несколько участников ТППП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</w:t>
      </w:r>
      <w:r w:rsidR="00B67DF1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="00900567">
        <w:rPr>
          <w:rFonts w:ascii="Times New Roman" w:eastAsia="Times New Roman" w:hAnsi="Times New Roman" w:cs="Times New Roman"/>
          <w:color w:val="000000"/>
          <w:sz w:val="24"/>
          <w:szCs w:val="24"/>
        </w:rPr>
        <w:t>обедителем ТППП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признается участник, который первым представил в установленный срок заявку на участие в ТППП.</w:t>
      </w:r>
    </w:p>
    <w:p w14:paraId="477C875A" w14:textId="328FA2B7" w:rsidR="00F349CF" w:rsidRPr="00165EBB" w:rsidRDefault="00F349CF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допускаются любые юр. и физ. лица, </w:t>
      </w:r>
      <w:r w:rsidR="00B75A9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>ые в установленном порядке на Э</w:t>
      </w:r>
      <w:r w:rsidR="00B75A9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75A92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представившие в установл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енный срок заявку на участие в Торгах/ТППП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перечислившие задаток в установленном порядке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Заявитель)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Заявка на участие в </w:t>
      </w:r>
      <w:r w:rsidR="00B75A92" w:rsidRPr="00A57F9C">
        <w:rPr>
          <w:rFonts w:ascii="Times New Roman" w:eastAsia="Times New Roman" w:hAnsi="Times New Roman" w:cs="Times New Roman"/>
          <w:sz w:val="24"/>
          <w:szCs w:val="24"/>
        </w:rPr>
        <w:t xml:space="preserve">Торгах/ТППП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подается через личный кабинет на ЭП, оформляется в форме электронного документа, подписывается квалифицированной электронной подписью </w:t>
      </w:r>
      <w:r w:rsidR="00427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(ЭЦП) 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 и должна содержать сведения и копии документов</w:t>
      </w:r>
      <w:r w:rsidR="00427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заверенные </w:t>
      </w:r>
      <w:r w:rsidR="00427CDD"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ЭЦП,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требованиям п. 11 ст. 110 </w:t>
      </w:r>
      <w:r w:rsidR="00B75A92"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</w:t>
      </w:r>
      <w:proofErr w:type="spellEnd"/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. лица); б) документ, подтверждающий полномочия лица на о</w:t>
      </w:r>
      <w:r w:rsidR="00504A85"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существление действий от имени З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4A345365" w14:textId="3BF6EFFD" w:rsidR="00566C9E" w:rsidRPr="00A57F9C" w:rsidRDefault="00566C9E" w:rsidP="00566C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Торгах/ТППП не позднее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окончания срока подачи заявок на участие в </w:t>
      </w:r>
      <w:bookmarkStart w:id="3" w:name="_Hlk13069141"/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Торгах/ТППП</w:t>
      </w:r>
      <w:bookmarkEnd w:id="3"/>
      <w:r w:rsidR="009940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A85ACA" w14:textId="1250AE14" w:rsidR="00504A85" w:rsidRPr="00612722" w:rsidRDefault="00F349CF" w:rsidP="00504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6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Задаток – </w:t>
      </w:r>
      <w:r w:rsidR="00E57739" w:rsidRPr="003E46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Pr="003E46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% от начальной цены Лота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установленной для 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определенного периода ТППП, должен поступить на счет ОТ не позднее даты и времени оконча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ния приема заявок на участие в Т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оргах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определенном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периоде ТППП</w:t>
      </w:r>
      <w:r w:rsidR="00504A85" w:rsidRP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договором о задатке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. Реквизиты расч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етных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счетов для внесения задатка: Получатель – АО «Российский аукционный дом» (ИНН 7838430413, КПП 783801001): 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№ 40702810855230001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547 в Северо-Западном банке ПАО 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Сбербанк, г. Санкт-Петербург, к/с № 3010181050</w:t>
      </w:r>
      <w:r w:rsidR="00525B47"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0000000653, БИК 044030653 или № 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40702810100050004773 в Северо-Западном фили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але ПАО «Банк «ФК ОТКРЫТИЕ», г. 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Санкт-Петербург, к/с 30101810540300000795, БИК 044030795.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</w:t>
      </w:r>
      <w:r w:rsid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платежа необходимо указать код Лота на </w:t>
      </w:r>
      <w:r w:rsidR="00504A85" w:rsidRPr="009C1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ЭП. </w:t>
      </w:r>
      <w:r w:rsidRPr="009C13DB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Документом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подтверждающим поступление задатка на счет ОТ, является выписка со счета ОТ. Исполнение обязанности по внесению суммы задатка 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третьими лицами не допускается.</w:t>
      </w:r>
      <w:r w:rsidR="00504A85" w:rsidRP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 о задатке </w:t>
      </w:r>
      <w:r w:rsid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 договора</w:t>
      </w:r>
      <w:r w:rsidR="001E0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7739" w:rsidRPr="007C0CB4">
        <w:rPr>
          <w:rFonts w:ascii="Times New Roman" w:hAnsi="Times New Roman" w:cs="Times New Roman"/>
        </w:rPr>
        <w:t>уступки права требования</w:t>
      </w:r>
      <w:r w:rsidR="00E57739" w:rsidRPr="00B57523">
        <w:rPr>
          <w:rFonts w:ascii="Times New Roman" w:hAnsi="Times New Roman" w:cs="Times New Roman"/>
        </w:rPr>
        <w:t xml:space="preserve"> (цессии)</w:t>
      </w:r>
      <w:r w:rsidR="00E57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0253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Д</w:t>
      </w:r>
      <w:r w:rsidR="00E5773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1E025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заключаемого по итогам </w:t>
      </w:r>
      <w:bookmarkStart w:id="4" w:name="_Hlk13069070"/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Торгов/ТППП</w:t>
      </w:r>
      <w:bookmarkEnd w:id="4"/>
      <w:r w:rsid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размещены на ЭП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D1E4B13" w14:textId="17FB4BFF" w:rsidR="00F349CF" w:rsidRDefault="00525B47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Ознакомление с документами в отношении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</w:t>
      </w:r>
      <w:r w:rsidR="00BA660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тел. +7 (812) 777-57-57, доб.597, 598, 596, +7 (980) 701-15-25 и по e-</w:t>
      </w:r>
      <w:proofErr w:type="spellStart"/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7" w:history="1">
        <w:r w:rsidR="00883CD6" w:rsidRPr="000C073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yaroslavl@auction-house.ru</w:t>
        </w:r>
      </w:hyperlink>
      <w:r w:rsidR="0088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рабочие дни с </w:t>
      </w:r>
      <w:r w:rsidR="00BA660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B0A82">
        <w:rPr>
          <w:rFonts w:ascii="Times New Roman" w:eastAsia="Times New Roman" w:hAnsi="Times New Roman" w:cs="Times New Roman"/>
          <w:color w:val="000000"/>
          <w:sz w:val="24"/>
          <w:szCs w:val="24"/>
        </w:rPr>
        <w:t>0:00 до 1</w:t>
      </w:r>
      <w:r w:rsidR="00B54DF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9B0A8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00.</w:t>
      </w:r>
      <w:r w:rsidR="00F349C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75DFB7B" w14:textId="10BF467E" w:rsidR="001A74F2" w:rsidRPr="00A57F9C" w:rsidRDefault="00947A7F" w:rsidP="001102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КУ в течение 5 (Пят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дней с даты подписания протокола о результатах проведения Торгов/ТППП направляет Победителю на адрес электронной почты, указанный в заявке на участие в Торгах/ТППП, предложение заключить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A660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приложением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49C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A660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F349C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49CF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заключается с </w:t>
      </w:r>
      <w:r w:rsidR="00566C9E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Победителем </w:t>
      </w:r>
      <w:r w:rsidR="00F349CF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5 дней с даты получения им Д</w:t>
      </w:r>
      <w:r w:rsidR="00BA660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F349CF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КУ. Оплата </w:t>
      </w:r>
      <w:r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Лота </w:t>
      </w:r>
      <w:r w:rsidRPr="00C92A36">
        <w:rPr>
          <w:rFonts w:ascii="Times New Roman" w:eastAsia="Times New Roman" w:hAnsi="Times New Roman" w:cs="Times New Roman"/>
          <w:sz w:val="24"/>
          <w:szCs w:val="24"/>
        </w:rPr>
        <w:t xml:space="preserve">за вычетом внесенного ранее задатка </w:t>
      </w:r>
      <w:r w:rsidR="00F349CF" w:rsidRPr="00C92A36">
        <w:rPr>
          <w:rFonts w:ascii="Times New Roman" w:eastAsia="Times New Roman" w:hAnsi="Times New Roman" w:cs="Times New Roman"/>
          <w:sz w:val="24"/>
          <w:szCs w:val="24"/>
        </w:rPr>
        <w:t>- в течение 30 дней со дня подписания Д</w:t>
      </w:r>
      <w:r w:rsidR="00BA6609">
        <w:rPr>
          <w:rFonts w:ascii="Times New Roman" w:eastAsia="Times New Roman" w:hAnsi="Times New Roman" w:cs="Times New Roman"/>
          <w:sz w:val="24"/>
          <w:szCs w:val="24"/>
        </w:rPr>
        <w:t>Ц</w:t>
      </w:r>
      <w:r w:rsidR="00F349CF" w:rsidRPr="00C92A3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F349CF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 Должника: </w:t>
      </w:r>
      <w:r w:rsidR="00883CD6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>р/с 4070281011700001</w:t>
      </w:r>
      <w:r w:rsidR="00BA6609">
        <w:rPr>
          <w:rFonts w:ascii="Times New Roman" w:eastAsia="Times New Roman" w:hAnsi="Times New Roman" w:cs="Times New Roman"/>
          <w:color w:val="000000"/>
          <w:sz w:val="24"/>
          <w:szCs w:val="24"/>
        </w:rPr>
        <w:t>5346</w:t>
      </w:r>
      <w:r w:rsidR="00883CD6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6609">
        <w:rPr>
          <w:rFonts w:ascii="Times New Roman" w:eastAsia="Times New Roman" w:hAnsi="Times New Roman" w:cs="Times New Roman"/>
          <w:color w:val="000000"/>
          <w:sz w:val="24"/>
          <w:szCs w:val="24"/>
        </w:rPr>
        <w:t>тделении</w:t>
      </w:r>
      <w:r w:rsid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8639 ПАО </w:t>
      </w:r>
      <w:r w:rsidR="00BA6609">
        <w:rPr>
          <w:rFonts w:ascii="Times New Roman" w:eastAsia="Times New Roman" w:hAnsi="Times New Roman" w:cs="Times New Roman"/>
          <w:color w:val="000000"/>
          <w:sz w:val="24"/>
          <w:szCs w:val="24"/>
        </w:rPr>
        <w:t>СБЕРБАНК г</w:t>
      </w:r>
      <w:r w:rsidR="00883CD6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A66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83CD6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6609">
        <w:rPr>
          <w:rFonts w:ascii="Times New Roman" w:eastAsia="Times New Roman" w:hAnsi="Times New Roman" w:cs="Times New Roman"/>
          <w:color w:val="000000"/>
          <w:sz w:val="24"/>
          <w:szCs w:val="24"/>
        </w:rPr>
        <w:t>ваново</w:t>
      </w:r>
      <w:r w:rsidR="00883CD6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к/с 30101810000000000608, БИК 042406608. </w:t>
      </w:r>
      <w:r w:rsidR="001102A6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Победителем установленных сроков подписания Д</w:t>
      </w:r>
      <w:r w:rsidR="00BA660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1102A6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оплаты Лота означает отказ</w:t>
      </w:r>
      <w:r w:rsidR="001102A6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(уклонение) Победителя от 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</w:t>
      </w:r>
      <w:r w:rsidR="001102A6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</w:t>
      </w:r>
      <w:r w:rsidR="001102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обязательств, </w:t>
      </w:r>
      <w:r w:rsidR="00110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чем 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ОТ и продавец освобождаются от всех обязательств, связанных с проведением Торгов</w:t>
      </w:r>
      <w:r w:rsidR="000E27E7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ТППП, заключением </w:t>
      </w:r>
      <w:r w:rsidR="001102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A660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, внесенный Победителем задаток ему не возвращается, а Торги</w:t>
      </w:r>
      <w:r w:rsidR="000E27E7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ТППП признаются несостоявшимися.</w:t>
      </w:r>
    </w:p>
    <w:sectPr w:rsidR="001A74F2" w:rsidRPr="00A5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A1758"/>
    <w:rsid w:val="000B2A50"/>
    <w:rsid w:val="000D1411"/>
    <w:rsid w:val="000E27E7"/>
    <w:rsid w:val="000F5163"/>
    <w:rsid w:val="001102A6"/>
    <w:rsid w:val="00136AB4"/>
    <w:rsid w:val="00146673"/>
    <w:rsid w:val="001521BF"/>
    <w:rsid w:val="001544F2"/>
    <w:rsid w:val="00165EBB"/>
    <w:rsid w:val="001743C2"/>
    <w:rsid w:val="001762EF"/>
    <w:rsid w:val="001A74F2"/>
    <w:rsid w:val="001C136D"/>
    <w:rsid w:val="001C4FB4"/>
    <w:rsid w:val="001C5F17"/>
    <w:rsid w:val="001D3A56"/>
    <w:rsid w:val="001E0253"/>
    <w:rsid w:val="00214B12"/>
    <w:rsid w:val="002B4E6C"/>
    <w:rsid w:val="002D21EA"/>
    <w:rsid w:val="003154D9"/>
    <w:rsid w:val="0034218C"/>
    <w:rsid w:val="003555CF"/>
    <w:rsid w:val="00357039"/>
    <w:rsid w:val="00396672"/>
    <w:rsid w:val="003B2D37"/>
    <w:rsid w:val="003B7044"/>
    <w:rsid w:val="003C0C02"/>
    <w:rsid w:val="003E104F"/>
    <w:rsid w:val="003E4625"/>
    <w:rsid w:val="0040028D"/>
    <w:rsid w:val="0040536B"/>
    <w:rsid w:val="00427CDD"/>
    <w:rsid w:val="0043029A"/>
    <w:rsid w:val="00443B1E"/>
    <w:rsid w:val="0049312A"/>
    <w:rsid w:val="004A2FC3"/>
    <w:rsid w:val="004A554B"/>
    <w:rsid w:val="004E3B8F"/>
    <w:rsid w:val="004F3380"/>
    <w:rsid w:val="00503403"/>
    <w:rsid w:val="00504A85"/>
    <w:rsid w:val="00516C38"/>
    <w:rsid w:val="005227E3"/>
    <w:rsid w:val="00522FAC"/>
    <w:rsid w:val="00525B47"/>
    <w:rsid w:val="00563127"/>
    <w:rsid w:val="00566C9E"/>
    <w:rsid w:val="00572C04"/>
    <w:rsid w:val="0057555C"/>
    <w:rsid w:val="00576ED6"/>
    <w:rsid w:val="00581B2E"/>
    <w:rsid w:val="00594A83"/>
    <w:rsid w:val="005B4309"/>
    <w:rsid w:val="005E2DA9"/>
    <w:rsid w:val="00612722"/>
    <w:rsid w:val="0062279B"/>
    <w:rsid w:val="006271D4"/>
    <w:rsid w:val="00630564"/>
    <w:rsid w:val="006715B7"/>
    <w:rsid w:val="00672859"/>
    <w:rsid w:val="00692C48"/>
    <w:rsid w:val="006B4690"/>
    <w:rsid w:val="00717A9F"/>
    <w:rsid w:val="00761682"/>
    <w:rsid w:val="007679DC"/>
    <w:rsid w:val="007B48E0"/>
    <w:rsid w:val="007B6D49"/>
    <w:rsid w:val="007E5975"/>
    <w:rsid w:val="00803D15"/>
    <w:rsid w:val="00805C13"/>
    <w:rsid w:val="00833D0C"/>
    <w:rsid w:val="00883CD6"/>
    <w:rsid w:val="00886424"/>
    <w:rsid w:val="008B2921"/>
    <w:rsid w:val="008D0EBC"/>
    <w:rsid w:val="008D5838"/>
    <w:rsid w:val="008E2CF1"/>
    <w:rsid w:val="00900567"/>
    <w:rsid w:val="009024E6"/>
    <w:rsid w:val="00903374"/>
    <w:rsid w:val="00930043"/>
    <w:rsid w:val="00935C3E"/>
    <w:rsid w:val="00935CAF"/>
    <w:rsid w:val="0094558C"/>
    <w:rsid w:val="00947A7F"/>
    <w:rsid w:val="00947CBA"/>
    <w:rsid w:val="00985AF0"/>
    <w:rsid w:val="00993C49"/>
    <w:rsid w:val="00994011"/>
    <w:rsid w:val="00995446"/>
    <w:rsid w:val="009B0A82"/>
    <w:rsid w:val="009B7CBF"/>
    <w:rsid w:val="009C13DB"/>
    <w:rsid w:val="009C6500"/>
    <w:rsid w:val="009D26C4"/>
    <w:rsid w:val="009D6766"/>
    <w:rsid w:val="00A07D93"/>
    <w:rsid w:val="00A15944"/>
    <w:rsid w:val="00A32C3C"/>
    <w:rsid w:val="00A43773"/>
    <w:rsid w:val="00A57BC7"/>
    <w:rsid w:val="00A57F9C"/>
    <w:rsid w:val="00A92EDF"/>
    <w:rsid w:val="00A94905"/>
    <w:rsid w:val="00AB13C2"/>
    <w:rsid w:val="00AD7975"/>
    <w:rsid w:val="00B25D3D"/>
    <w:rsid w:val="00B4122B"/>
    <w:rsid w:val="00B45D51"/>
    <w:rsid w:val="00B54DF2"/>
    <w:rsid w:val="00B67DF1"/>
    <w:rsid w:val="00B72FD2"/>
    <w:rsid w:val="00B75A92"/>
    <w:rsid w:val="00B85AA5"/>
    <w:rsid w:val="00B92076"/>
    <w:rsid w:val="00BA6609"/>
    <w:rsid w:val="00BC7B2C"/>
    <w:rsid w:val="00BE754D"/>
    <w:rsid w:val="00C11A14"/>
    <w:rsid w:val="00C221B5"/>
    <w:rsid w:val="00C24E1B"/>
    <w:rsid w:val="00C44945"/>
    <w:rsid w:val="00C830F3"/>
    <w:rsid w:val="00C841BF"/>
    <w:rsid w:val="00C8652B"/>
    <w:rsid w:val="00C92A36"/>
    <w:rsid w:val="00CB0627"/>
    <w:rsid w:val="00CC2C53"/>
    <w:rsid w:val="00CC42F5"/>
    <w:rsid w:val="00CF11E1"/>
    <w:rsid w:val="00CF2181"/>
    <w:rsid w:val="00D91178"/>
    <w:rsid w:val="00D91CF9"/>
    <w:rsid w:val="00DB0A7D"/>
    <w:rsid w:val="00E12FAC"/>
    <w:rsid w:val="00E441FA"/>
    <w:rsid w:val="00E57739"/>
    <w:rsid w:val="00E751E3"/>
    <w:rsid w:val="00EA134E"/>
    <w:rsid w:val="00EB385A"/>
    <w:rsid w:val="00EC6BB8"/>
    <w:rsid w:val="00EE0920"/>
    <w:rsid w:val="00EE1337"/>
    <w:rsid w:val="00EF116A"/>
    <w:rsid w:val="00EF4BBA"/>
    <w:rsid w:val="00F0201A"/>
    <w:rsid w:val="00F076A7"/>
    <w:rsid w:val="00F1077F"/>
    <w:rsid w:val="00F22A60"/>
    <w:rsid w:val="00F323D6"/>
    <w:rsid w:val="00F32FD7"/>
    <w:rsid w:val="00F349CF"/>
    <w:rsid w:val="00F43B4D"/>
    <w:rsid w:val="00F5144F"/>
    <w:rsid w:val="00F55A39"/>
    <w:rsid w:val="00F74B6F"/>
    <w:rsid w:val="00FB56BA"/>
    <w:rsid w:val="00FD4CBF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roslavl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dresurs.ru/" TargetMode="External"/><Relationship Id="rId5" Type="http://schemas.openxmlformats.org/officeDocument/2006/relationships/hyperlink" Target="http://www.auction-house.ru/" TargetMode="External"/><Relationship Id="rId4" Type="http://schemas.openxmlformats.org/officeDocument/2006/relationships/hyperlink" Target="http://lot-onlin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3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17</cp:revision>
  <cp:lastPrinted>2019-07-08T08:38:00Z</cp:lastPrinted>
  <dcterms:created xsi:type="dcterms:W3CDTF">2021-04-05T14:19:00Z</dcterms:created>
  <dcterms:modified xsi:type="dcterms:W3CDTF">2021-10-21T14:47:00Z</dcterms:modified>
</cp:coreProperties>
</file>