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E3E5A" w14:textId="7222BBDC" w:rsidR="00C56153" w:rsidRDefault="00025B87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B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25B8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25B8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025B87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025B87">
        <w:rPr>
          <w:rFonts w:ascii="Times New Roman" w:hAnsi="Times New Roman" w:cs="Times New Roman"/>
          <w:color w:val="000000"/>
          <w:sz w:val="24"/>
          <w:szCs w:val="24"/>
        </w:rPr>
        <w:t>-Банк»), (адрес регистрации: 125009, г. Москва, ул. Большая Никитская, д. 17, стр. 2, ИНН 7707040963, ОГРН 1027700409791) (далее – финансовая организация), конкурсным управляющим (ликвидатором) которого на 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561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19E7AD" w14:textId="77777777" w:rsidR="00402293" w:rsidRPr="00402293" w:rsidRDefault="00402293" w:rsidP="004022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93">
        <w:rPr>
          <w:rFonts w:ascii="Times New Roman" w:hAnsi="Times New Roman" w:cs="Times New Roman"/>
          <w:color w:val="000000"/>
          <w:sz w:val="24"/>
          <w:szCs w:val="24"/>
        </w:rPr>
        <w:t>Лот 1 - Доля в уставном капитале ООО «Гостиница Бригантина», ИНН 7610111346 (19%), номинальная стоимость - 1 900,00 руб., г. Москва - 4 139 352,00 руб.;</w:t>
      </w:r>
    </w:p>
    <w:p w14:paraId="0BD9C672" w14:textId="77777777" w:rsidR="00402293" w:rsidRPr="00402293" w:rsidRDefault="00402293" w:rsidP="004022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93">
        <w:rPr>
          <w:rFonts w:ascii="Times New Roman" w:hAnsi="Times New Roman" w:cs="Times New Roman"/>
          <w:color w:val="000000"/>
          <w:sz w:val="24"/>
          <w:szCs w:val="24"/>
        </w:rPr>
        <w:t>Лот 2 - Доля в уставном капитале ООО «БИРЛОВ МЕБЕЛЬ», ИНН 5007099291 (100%), номинальная стоимость - 19 910 000,00 руб., г. Москва - 10 034 640,00 руб.;</w:t>
      </w:r>
    </w:p>
    <w:p w14:paraId="5EF19C48" w14:textId="69E1FC34" w:rsidR="00E90CEF" w:rsidRPr="00402293" w:rsidRDefault="00402293" w:rsidP="004022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93">
        <w:rPr>
          <w:rFonts w:ascii="Times New Roman" w:hAnsi="Times New Roman" w:cs="Times New Roman"/>
          <w:color w:val="000000"/>
          <w:sz w:val="24"/>
          <w:szCs w:val="24"/>
        </w:rPr>
        <w:t>Лот 3 - Доля в уставном капитале ООО «КАМЕЛОТ ФОРТ», ИНН 7710363731 (100%), номинальная стоимость - 157 611 400,00 руб.,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 - 79 436 145,60 руб.</w:t>
      </w:r>
    </w:p>
    <w:p w14:paraId="55D1F93B" w14:textId="39291202" w:rsidR="00C82ABC" w:rsidRDefault="00C82ABC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82ABC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C82ABC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реализу</w:t>
      </w:r>
      <w:r w:rsidR="00A426B3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Pr="00C82ABC">
        <w:rPr>
          <w:rFonts w:ascii="Times New Roman CYR" w:hAnsi="Times New Roman CYR" w:cs="Times New Roman CYR"/>
          <w:color w:val="000000"/>
          <w:sz w:val="24"/>
          <w:szCs w:val="24"/>
        </w:rPr>
        <w:t>тся с соблюдением требований Федерального закона от 08.0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2.1998 N 14-ФЗ</w:t>
      </w:r>
      <w:r w:rsidRPr="00C82ABC">
        <w:rPr>
          <w:rFonts w:ascii="Times New Roman CYR" w:hAnsi="Times New Roman CYR" w:cs="Times New Roman CYR"/>
          <w:color w:val="000000"/>
          <w:sz w:val="24"/>
          <w:szCs w:val="24"/>
        </w:rPr>
        <w:t xml:space="preserve"> "Об обществах с ограниченной ответственностью" и Уставом Общества о преимущественном праве приобретения долей в уставном капитале Общества.</w:t>
      </w:r>
    </w:p>
    <w:p w14:paraId="14351655" w14:textId="7353364E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0CFCCD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11E52" w:rsidRPr="00C11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C11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1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9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C11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C11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7D35B7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11E52" w:rsidRPr="00C11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C11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="00C11E52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28BCC6D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90CE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D953899" w14:textId="77777777" w:rsidR="00402293" w:rsidRPr="00402293" w:rsidRDefault="00402293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2293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243662FD" w14:textId="7A2400E5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60EC2">
        <w:rPr>
          <w:rFonts w:ascii="Times New Roman" w:hAnsi="Times New Roman" w:cs="Times New Roman"/>
          <w:color w:val="000000"/>
          <w:sz w:val="24"/>
          <w:szCs w:val="24"/>
        </w:rPr>
        <w:t>с 21 декабря 2021 г. по 09 февраля 2022 г. - в размере начальной цены продажи лота;</w:t>
      </w:r>
    </w:p>
    <w:p w14:paraId="558048B1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10 февраля 2022 г. по 21 февраля 2022 г. - в размере 99,00% от начальной цены продажи лота;</w:t>
      </w:r>
    </w:p>
    <w:p w14:paraId="3571A4C3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22 февраля 2022 г. по 01 марта 2022 г. - в размере 98,00% от начальной цены продажи лота;</w:t>
      </w:r>
    </w:p>
    <w:p w14:paraId="63CAAD58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02 марта 2022 г. по 09 марта 2022 г. - в размере 97,00% от начальной цены продажи лота;</w:t>
      </w:r>
    </w:p>
    <w:p w14:paraId="7169075F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10 марта 2022 г. по 19 марта 2022 г. - в размере 96,00% от начальной цены продажи лота;</w:t>
      </w:r>
    </w:p>
    <w:p w14:paraId="654CB1C2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20 марта 2022 г. по 27 марта 2022 г. - в размере 95,00% от начальной цены продажи лота;</w:t>
      </w:r>
    </w:p>
    <w:p w14:paraId="4A4C4F32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28 марта 2022 г. по 04 апреля 2022 г. - в размере 94,00% от начальной цены продажи лота;</w:t>
      </w:r>
    </w:p>
    <w:p w14:paraId="6C870455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05 апреля 2022 г. по 13 апреля 2022 г. - в размере 93,00% от начальной цены продажи лота;</w:t>
      </w:r>
    </w:p>
    <w:p w14:paraId="12BE228C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14 апреля 2022 г. по 23 апреля 2022 г. - в размере 92,00% от начальной цены продажи лота;</w:t>
      </w:r>
    </w:p>
    <w:p w14:paraId="4C2F5EA0" w14:textId="3DE5D4D6" w:rsidR="00C56153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апреля 2022 г. по 01 мая 2022 г. - в размере 91,00%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0972C8B" w14:textId="58DF8E84" w:rsidR="00402293" w:rsidRDefault="00402293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22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0229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EA99EF4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21 декабря 2021 г. по 09 февраля 2022 г. - в размере начальной цены продажи лота;</w:t>
      </w:r>
    </w:p>
    <w:p w14:paraId="2C43D07B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10 февраля 2022 г. по 21 февраля 2022 г. - в размере 91,00% от начальной цены продажи лота;</w:t>
      </w:r>
    </w:p>
    <w:p w14:paraId="40A1D05B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22 февраля 2022 г. по 01 марта 2022 г. - в размере 82,00% от начальной цены продажи лота;</w:t>
      </w:r>
    </w:p>
    <w:p w14:paraId="1AC30C73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02 марта 2022 г. по 09 марта 2022 г. - в размере 73,00% от начальной цены продажи лота;</w:t>
      </w:r>
    </w:p>
    <w:p w14:paraId="47C16601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10 марта 2022 г. по 19 марта 2022 г. - в размере 64,00% от начальной цены продажи лота;</w:t>
      </w:r>
    </w:p>
    <w:p w14:paraId="6173001D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20 марта 2022 г. по 27 марта 2022 г. - в размере 55,00% от начальной цены продажи лота;</w:t>
      </w:r>
    </w:p>
    <w:p w14:paraId="13D84AE1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28 марта 2022 г. по 04 апреля 2022 г. - в размере 46,00% от начальной цены продажи лота;</w:t>
      </w:r>
    </w:p>
    <w:p w14:paraId="6BBD5441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05 апреля 2022 г. по 13 апреля 2022 г. - в размере 37,00% от начальной цены продажи лота;</w:t>
      </w:r>
    </w:p>
    <w:p w14:paraId="59563C7F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14 апреля 2022 г. по 23 апреля 2022 г. - в размере 28,00% от начальной цены продажи лота;</w:t>
      </w:r>
    </w:p>
    <w:p w14:paraId="3522F221" w14:textId="283F6621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24 апреля 2022 г. по 01 мая 2022 г. - в размере 19,00%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36B401D" w14:textId="7655BCB2" w:rsidR="00402293" w:rsidRDefault="00402293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22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0229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B507592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21 декабря 2021 г. по 09 февраля 2022 г. - в размере начальной цены продажи лота;</w:t>
      </w:r>
    </w:p>
    <w:p w14:paraId="18BB31C4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10 февраля 2022 г. по 21 февраля 2022 г. - в размере 96,50% от начальной цены продажи лота;</w:t>
      </w:r>
    </w:p>
    <w:p w14:paraId="6070E9DE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22 февраля 2022 г. по 01 марта 2022 г. - в размере 93,00% от начальной цены продажи лота;</w:t>
      </w:r>
    </w:p>
    <w:p w14:paraId="66C8D64B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02 марта 2022 г. по 09 марта 2022 г. - в размере 89,50% от начальной цены продажи лота;</w:t>
      </w:r>
    </w:p>
    <w:p w14:paraId="41D1E39F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10 марта 2022 г. по 19 марта 2022 г. - в размере 86,00% от начальной цены продажи лота;</w:t>
      </w:r>
    </w:p>
    <w:p w14:paraId="2C162594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20 марта 2022 г. по 27 марта 2022 г. - в размере 82,50% от начальной цены продажи лота;</w:t>
      </w:r>
    </w:p>
    <w:p w14:paraId="68AC57EF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28 марта 2022 г. по 04 апреля 2022 г. - в размере 79,00% от начальной цены продажи лота;</w:t>
      </w:r>
    </w:p>
    <w:p w14:paraId="36B65C5E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05 апреля 2022 г. по 13 апреля 2022 г. - в размере 75,50% от начальной цены продажи лота;</w:t>
      </w:r>
    </w:p>
    <w:p w14:paraId="0D02553F" w14:textId="77777777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14 апреля 2022 г. по 23 апреля 2022 г. - в размере 72,00% от начальной цены продажи лота;</w:t>
      </w:r>
    </w:p>
    <w:p w14:paraId="233DD123" w14:textId="13D87C0B" w:rsidR="00760EC2" w:rsidRPr="00760EC2" w:rsidRDefault="00760EC2" w:rsidP="0076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C2">
        <w:rPr>
          <w:rFonts w:ascii="Times New Roman" w:hAnsi="Times New Roman" w:cs="Times New Roman"/>
          <w:color w:val="000000"/>
          <w:sz w:val="24"/>
          <w:szCs w:val="24"/>
        </w:rPr>
        <w:t>с 24 апреля 2022 г. по 01 мая 2022 г. - в размере 68,50%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2AB2EB2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8067BB" w:rsidRPr="008067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FC2273A" w:rsidR="00C56153" w:rsidRDefault="00025B87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09:30 до 17:30 по адресу: г. Москва, Павелецкая наб., д. 8, стр. 1, тел. 8(495)725-31-47, доб. </w:t>
      </w:r>
      <w:r w:rsidR="00C11E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25B87">
        <w:rPr>
          <w:rFonts w:ascii="Times New Roman" w:hAnsi="Times New Roman" w:cs="Times New Roman"/>
          <w:color w:val="000000"/>
          <w:sz w:val="24"/>
          <w:szCs w:val="24"/>
        </w:rPr>
        <w:t xml:space="preserve">1-18, </w:t>
      </w:r>
      <w:r w:rsidR="00C11E52" w:rsidRPr="00025B87">
        <w:rPr>
          <w:rFonts w:ascii="Times New Roman" w:hAnsi="Times New Roman" w:cs="Times New Roman"/>
          <w:color w:val="000000"/>
          <w:sz w:val="24"/>
          <w:szCs w:val="24"/>
        </w:rPr>
        <w:t>61-88</w:t>
      </w:r>
      <w:r w:rsidR="00C11E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25B87">
        <w:rPr>
          <w:rFonts w:ascii="Times New Roman" w:hAnsi="Times New Roman" w:cs="Times New Roman"/>
          <w:color w:val="000000"/>
          <w:sz w:val="24"/>
          <w:szCs w:val="24"/>
        </w:rPr>
        <w:t xml:space="preserve">67-32, а также у ОТ: тел. 8 (812)334-20-50 (с 9.00 до 18.00 по Московскому времени в будние дни), </w:t>
      </w:r>
      <w:proofErr w:type="spell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E9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proofErr w:type="spellEnd"/>
      <w:r w:rsidRPr="00025B87">
        <w:rPr>
          <w:rFonts w:ascii="Times New Roman" w:hAnsi="Times New Roman" w:cs="Times New Roman"/>
          <w:color w:val="000000"/>
          <w:sz w:val="24"/>
          <w:szCs w:val="24"/>
        </w:rPr>
        <w:t>@auction-house.ru.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25B87"/>
    <w:rsid w:val="0003404B"/>
    <w:rsid w:val="000926BA"/>
    <w:rsid w:val="000D4C97"/>
    <w:rsid w:val="000F64CF"/>
    <w:rsid w:val="00101AB0"/>
    <w:rsid w:val="00171C7B"/>
    <w:rsid w:val="001726D6"/>
    <w:rsid w:val="00203862"/>
    <w:rsid w:val="002C3A2C"/>
    <w:rsid w:val="00360DC6"/>
    <w:rsid w:val="003E6C81"/>
    <w:rsid w:val="00402293"/>
    <w:rsid w:val="00495D59"/>
    <w:rsid w:val="004B74A7"/>
    <w:rsid w:val="00555595"/>
    <w:rsid w:val="005742CC"/>
    <w:rsid w:val="005F1F68"/>
    <w:rsid w:val="00621553"/>
    <w:rsid w:val="00760EC2"/>
    <w:rsid w:val="00762232"/>
    <w:rsid w:val="00775C5B"/>
    <w:rsid w:val="007A10EE"/>
    <w:rsid w:val="007E3D68"/>
    <w:rsid w:val="008067BB"/>
    <w:rsid w:val="00835E98"/>
    <w:rsid w:val="008C4892"/>
    <w:rsid w:val="008F1609"/>
    <w:rsid w:val="00953DA4"/>
    <w:rsid w:val="009804F8"/>
    <w:rsid w:val="009827DF"/>
    <w:rsid w:val="00987A46"/>
    <w:rsid w:val="009E68C2"/>
    <w:rsid w:val="009F0C4D"/>
    <w:rsid w:val="00A426B3"/>
    <w:rsid w:val="00A61E9E"/>
    <w:rsid w:val="00B97A00"/>
    <w:rsid w:val="00C11E52"/>
    <w:rsid w:val="00C15400"/>
    <w:rsid w:val="00C56153"/>
    <w:rsid w:val="00C66976"/>
    <w:rsid w:val="00C82ABC"/>
    <w:rsid w:val="00D02882"/>
    <w:rsid w:val="00D115EC"/>
    <w:rsid w:val="00D16130"/>
    <w:rsid w:val="00DD01CB"/>
    <w:rsid w:val="00E2452B"/>
    <w:rsid w:val="00E645EC"/>
    <w:rsid w:val="00E90CEF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1910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29</cp:revision>
  <dcterms:created xsi:type="dcterms:W3CDTF">2019-07-23T07:53:00Z</dcterms:created>
  <dcterms:modified xsi:type="dcterms:W3CDTF">2021-12-10T11:36:00Z</dcterms:modified>
</cp:coreProperties>
</file>