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013BD3F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247B91">
        <w:t xml:space="preserve"> </w:t>
      </w:r>
      <w:r w:rsidR="00247B91" w:rsidRPr="00247B91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247B91" w:rsidRPr="00247B91">
        <w:rPr>
          <w:rFonts w:eastAsia="Calibri"/>
          <w:lang w:eastAsia="en-US"/>
        </w:rPr>
        <w:t xml:space="preserve">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="00247B91" w:rsidRPr="00247B91">
        <w:rPr>
          <w:rFonts w:eastAsia="Calibri"/>
          <w:lang w:eastAsia="en-US"/>
        </w:rPr>
        <w:t>Тенишевой</w:t>
      </w:r>
      <w:proofErr w:type="spellEnd"/>
      <w:r w:rsidR="00247B91" w:rsidRPr="00247B91">
        <w:rPr>
          <w:rFonts w:eastAsia="Calibri"/>
          <w:lang w:eastAsia="en-US"/>
        </w:rPr>
        <w:t>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 по делу №А62-7344/2013 является Государственная корпорация «Агентство по страхованию вкладов» (109240, г. Москва, ул. Высоцкого, д. 4</w:t>
      </w:r>
      <w:r>
        <w:rPr>
          <w:rFonts w:eastAsia="Calibri"/>
          <w:lang w:eastAsia="en-US"/>
        </w:rPr>
        <w:t>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47B91" w:rsidRPr="00247B91">
        <w:t>сообщение 02030096107 в газете АО «Коммерсантъ» №164(7126) от 11.09.2021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247B91" w:rsidRPr="00247B91">
        <w:t xml:space="preserve">с 06.12.2021 г. по 12.12.2021 г. </w:t>
      </w:r>
      <w:r w:rsidR="007E00D7">
        <w:t>заключе</w:t>
      </w:r>
      <w:r w:rsidR="00247B91">
        <w:t>ны</w:t>
      </w:r>
      <w:r w:rsidR="007E00D7">
        <w:rPr>
          <w:color w:val="000000"/>
        </w:rPr>
        <w:t xml:space="preserve"> следующи</w:t>
      </w:r>
      <w:r w:rsidR="00247B91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247B91"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0C00AA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47B91" w14:paraId="70BBC112" w14:textId="77777777" w:rsidTr="000C00AA">
        <w:tblPrEx>
          <w:jc w:val="left"/>
        </w:tblPrEx>
        <w:trPr>
          <w:trHeight w:val="253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E7E91" w14:textId="77777777" w:rsidR="00247B91" w:rsidRPr="000C00AA" w:rsidRDefault="00247B91" w:rsidP="000C00AA">
            <w:pPr>
              <w:pStyle w:val="a3"/>
              <w:jc w:val="center"/>
            </w:pPr>
            <w:r w:rsidRPr="000C00AA">
              <w:t>1</w:t>
            </w:r>
          </w:p>
          <w:p w14:paraId="351A4D54" w14:textId="77777777" w:rsidR="00247B91" w:rsidRPr="000C00AA" w:rsidRDefault="00247B91" w:rsidP="000C00AA">
            <w:pPr>
              <w:pStyle w:val="a3"/>
              <w:jc w:val="center"/>
            </w:pPr>
            <w:r w:rsidRPr="000C00AA">
              <w:t>2</w:t>
            </w:r>
          </w:p>
          <w:p w14:paraId="4D156263" w14:textId="77777777" w:rsidR="00247B91" w:rsidRPr="000C00AA" w:rsidRDefault="00247B91" w:rsidP="000C00AA">
            <w:pPr>
              <w:pStyle w:val="a3"/>
              <w:jc w:val="center"/>
            </w:pPr>
            <w:r w:rsidRPr="000C00AA">
              <w:t>3</w:t>
            </w:r>
          </w:p>
          <w:p w14:paraId="486C45C2" w14:textId="77777777" w:rsidR="00247B91" w:rsidRPr="000C00AA" w:rsidRDefault="00247B91" w:rsidP="000C00AA">
            <w:pPr>
              <w:pStyle w:val="a3"/>
              <w:jc w:val="center"/>
            </w:pPr>
            <w:r w:rsidRPr="000C00AA">
              <w:t>4</w:t>
            </w:r>
          </w:p>
          <w:p w14:paraId="7CBCFC7D" w14:textId="77777777" w:rsidR="00247B91" w:rsidRPr="000C00AA" w:rsidRDefault="00247B91" w:rsidP="000C00AA">
            <w:pPr>
              <w:pStyle w:val="a3"/>
              <w:jc w:val="center"/>
            </w:pPr>
            <w:r w:rsidRPr="000C00AA">
              <w:t>5</w:t>
            </w:r>
          </w:p>
          <w:p w14:paraId="792F3F84" w14:textId="77777777" w:rsidR="00247B91" w:rsidRPr="000C00AA" w:rsidRDefault="00247B91" w:rsidP="000C00AA">
            <w:pPr>
              <w:pStyle w:val="a3"/>
              <w:jc w:val="center"/>
            </w:pPr>
            <w:r w:rsidRPr="000C00AA">
              <w:t>7</w:t>
            </w:r>
          </w:p>
          <w:p w14:paraId="24A4B1C0" w14:textId="77777777" w:rsidR="00247B91" w:rsidRPr="000C00AA" w:rsidRDefault="00247B91" w:rsidP="000C00AA">
            <w:pPr>
              <w:pStyle w:val="a3"/>
              <w:jc w:val="center"/>
            </w:pPr>
            <w:r w:rsidRPr="000C00AA">
              <w:t>8</w:t>
            </w:r>
          </w:p>
          <w:p w14:paraId="5D43E3E5" w14:textId="77777777" w:rsidR="00247B91" w:rsidRPr="000C00AA" w:rsidRDefault="00247B91" w:rsidP="000C00AA">
            <w:pPr>
              <w:pStyle w:val="a3"/>
              <w:jc w:val="center"/>
            </w:pPr>
            <w:r w:rsidRPr="000C00AA">
              <w:t>9</w:t>
            </w:r>
          </w:p>
          <w:p w14:paraId="108ABD88" w14:textId="77777777" w:rsidR="00247B91" w:rsidRPr="000C00AA" w:rsidRDefault="00247B91" w:rsidP="000C00AA">
            <w:pPr>
              <w:pStyle w:val="a3"/>
              <w:jc w:val="center"/>
            </w:pPr>
            <w:r w:rsidRPr="000C00AA"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</w:tcPr>
          <w:p w14:paraId="3595CF1E" w14:textId="77777777" w:rsidR="00247B91" w:rsidRPr="000C00AA" w:rsidRDefault="00247B91" w:rsidP="000C00A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C00A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2021-12579/72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</w:tcPr>
          <w:p w14:paraId="4F377B07" w14:textId="77777777" w:rsidR="00247B91" w:rsidRPr="000C00AA" w:rsidRDefault="00247B91" w:rsidP="000C00A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C00A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16.12.2021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7A02D" w14:textId="77777777" w:rsidR="00247B91" w:rsidRPr="000C00AA" w:rsidRDefault="00247B91" w:rsidP="000C00A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C00A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5 674 083,55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88FA6" w14:textId="77777777" w:rsidR="00247B91" w:rsidRPr="00247B91" w:rsidRDefault="00247B91" w:rsidP="000C00A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C00A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ООО "БРЯНСКАЯ МЯСНАЯ КОМПАНИЯ"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C00AA"/>
    <w:rsid w:val="000F57EF"/>
    <w:rsid w:val="00166BC1"/>
    <w:rsid w:val="001F00A9"/>
    <w:rsid w:val="00247B91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47B9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47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2021-12-17T07:27:00Z</dcterms:created>
  <dcterms:modified xsi:type="dcterms:W3CDTF">2021-12-17T07:27:00Z</dcterms:modified>
</cp:coreProperties>
</file>