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CC7" w:rsidRPr="00262CC7" w:rsidRDefault="00262CC7" w:rsidP="00262CC7">
      <w:pPr>
        <w:spacing w:before="120" w:after="0" w:line="240" w:lineRule="auto"/>
        <w:jc w:val="center"/>
        <w:rPr>
          <w:rFonts w:ascii="Times New Roman" w:eastAsia="Times New Roman" w:hAnsi="Times New Roman" w:cs="Times New Roman"/>
          <w:b/>
          <w:snapToGrid w:val="0"/>
          <w:sz w:val="26"/>
          <w:szCs w:val="26"/>
          <w:lang w:eastAsia="ru-RU"/>
        </w:rPr>
      </w:pPr>
      <w:r w:rsidRPr="00262CC7">
        <w:rPr>
          <w:rFonts w:ascii="Times New Roman" w:eastAsia="Times New Roman" w:hAnsi="Times New Roman" w:cs="Times New Roman"/>
          <w:b/>
          <w:snapToGrid w:val="0"/>
          <w:sz w:val="28"/>
          <w:szCs w:val="28"/>
          <w:lang w:eastAsia="ru-RU"/>
        </w:rPr>
        <w:t>ПРОЕКТ ДОГОВОРА КУПЛИ-ПРОДАЖИ</w:t>
      </w:r>
    </w:p>
    <w:p w:rsidR="00262CC7" w:rsidRPr="00262CC7" w:rsidRDefault="00262CC7" w:rsidP="00262CC7">
      <w:pPr>
        <w:spacing w:before="120" w:after="0" w:line="240" w:lineRule="auto"/>
        <w:jc w:val="both"/>
        <w:rPr>
          <w:rFonts w:ascii="Times New Roman" w:eastAsia="Times New Roman" w:hAnsi="Times New Roman" w:cs="Times New Roman"/>
          <w:snapToGrid w:val="0"/>
          <w:sz w:val="26"/>
          <w:szCs w:val="26"/>
          <w:lang w:eastAsia="ru-RU"/>
        </w:rPr>
      </w:pPr>
      <w:bookmarkStart w:id="0" w:name="_Toc514805482"/>
      <w:bookmarkStart w:id="1" w:name="_Toc514814127"/>
      <w:bookmarkStart w:id="2" w:name="_Toc515659386"/>
      <w:bookmarkStart w:id="3" w:name="_Toc515887606"/>
    </w:p>
    <w:p w:rsidR="00262CC7" w:rsidRPr="00262CC7" w:rsidRDefault="00262CC7" w:rsidP="00262CC7">
      <w:pPr>
        <w:spacing w:before="120" w:after="0" w:line="240" w:lineRule="auto"/>
        <w:jc w:val="both"/>
        <w:rPr>
          <w:rFonts w:ascii="Times New Roman" w:eastAsia="Times New Roman" w:hAnsi="Times New Roman" w:cs="Times New Roman"/>
          <w:snapToGrid w:val="0"/>
          <w:sz w:val="26"/>
          <w:szCs w:val="26"/>
          <w:lang w:eastAsia="ru-RU"/>
        </w:rPr>
      </w:pPr>
      <w:r w:rsidRPr="00262CC7">
        <w:rPr>
          <w:rFonts w:ascii="Times New Roman" w:eastAsia="Times New Roman" w:hAnsi="Times New Roman" w:cs="Times New Roman"/>
          <w:snapToGrid w:val="0"/>
          <w:sz w:val="26"/>
          <w:szCs w:val="26"/>
          <w:lang w:eastAsia="ru-RU"/>
        </w:rPr>
        <w:t>Пояснения к проекту Договора</w:t>
      </w:r>
      <w:bookmarkEnd w:id="0"/>
      <w:bookmarkEnd w:id="1"/>
      <w:bookmarkEnd w:id="2"/>
      <w:bookmarkEnd w:id="3"/>
      <w:r w:rsidRPr="00262CC7">
        <w:rPr>
          <w:rFonts w:ascii="Times New Roman" w:eastAsia="Times New Roman" w:hAnsi="Times New Roman" w:cs="Times New Roman"/>
          <w:snapToGrid w:val="0"/>
          <w:sz w:val="26"/>
          <w:szCs w:val="26"/>
          <w:lang w:eastAsia="ru-RU"/>
        </w:rPr>
        <w:t xml:space="preserve"> купли-продажи:</w:t>
      </w:r>
    </w:p>
    <w:p w:rsidR="00262CC7" w:rsidRPr="00262CC7" w:rsidRDefault="00262CC7" w:rsidP="00262CC7">
      <w:pPr>
        <w:spacing w:before="120" w:after="0" w:line="240" w:lineRule="auto"/>
        <w:jc w:val="both"/>
        <w:rPr>
          <w:rFonts w:ascii="Times New Roman" w:eastAsia="Times New Roman" w:hAnsi="Times New Roman" w:cs="Times New Roman"/>
          <w:snapToGrid w:val="0"/>
          <w:sz w:val="26"/>
          <w:szCs w:val="26"/>
          <w:lang w:eastAsia="ru-RU"/>
        </w:rPr>
      </w:pPr>
      <w:r w:rsidRPr="00262CC7">
        <w:rPr>
          <w:rFonts w:ascii="Times New Roman" w:eastAsia="Times New Roman" w:hAnsi="Times New Roman" w:cs="Times New Roman"/>
          <w:snapToGrid w:val="0"/>
          <w:sz w:val="26"/>
          <w:szCs w:val="26"/>
          <w:lang w:eastAsia="ru-RU"/>
        </w:rPr>
        <w:t>-</w:t>
      </w:r>
      <w:r w:rsidRPr="00262CC7">
        <w:rPr>
          <w:rFonts w:ascii="Times New Roman" w:eastAsia="Times New Roman" w:hAnsi="Times New Roman" w:cs="Times New Roman"/>
          <w:snapToGrid w:val="0"/>
          <w:sz w:val="26"/>
          <w:szCs w:val="26"/>
          <w:lang w:eastAsia="ru-RU"/>
        </w:rPr>
        <w:tab/>
        <w:t>все положения проекта Договора являются существенными условиями для Продавца;</w:t>
      </w:r>
    </w:p>
    <w:p w:rsidR="00262CC7" w:rsidRPr="00262CC7" w:rsidRDefault="00262CC7" w:rsidP="00262CC7">
      <w:pPr>
        <w:spacing w:before="120" w:after="0" w:line="240" w:lineRule="auto"/>
        <w:jc w:val="both"/>
        <w:rPr>
          <w:rFonts w:ascii="Times New Roman" w:eastAsia="Times New Roman" w:hAnsi="Times New Roman" w:cs="Times New Roman"/>
          <w:snapToGrid w:val="0"/>
          <w:sz w:val="26"/>
          <w:szCs w:val="26"/>
          <w:lang w:eastAsia="ru-RU"/>
        </w:rPr>
      </w:pPr>
      <w:r w:rsidRPr="00262CC7">
        <w:rPr>
          <w:rFonts w:ascii="Times New Roman" w:eastAsia="Times New Roman" w:hAnsi="Times New Roman" w:cs="Times New Roman"/>
          <w:snapToGrid w:val="0"/>
          <w:sz w:val="26"/>
          <w:szCs w:val="26"/>
          <w:lang w:eastAsia="ru-RU"/>
        </w:rPr>
        <w:t>-</w:t>
      </w:r>
      <w:r w:rsidRPr="00262CC7">
        <w:rPr>
          <w:rFonts w:ascii="Times New Roman" w:eastAsia="Times New Roman" w:hAnsi="Times New Roman" w:cs="Times New Roman"/>
          <w:snapToGrid w:val="0"/>
          <w:sz w:val="26"/>
          <w:szCs w:val="26"/>
          <w:lang w:eastAsia="ru-RU"/>
        </w:rPr>
        <w:tab/>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rsidR="00262CC7" w:rsidRPr="00262CC7" w:rsidRDefault="00262CC7" w:rsidP="00262CC7">
      <w:pPr>
        <w:spacing w:before="120" w:after="0" w:line="240" w:lineRule="auto"/>
        <w:jc w:val="both"/>
        <w:rPr>
          <w:rFonts w:ascii="Times New Roman" w:eastAsia="Times New Roman" w:hAnsi="Times New Roman" w:cs="Times New Roman"/>
          <w:snapToGrid w:val="0"/>
          <w:sz w:val="26"/>
          <w:szCs w:val="26"/>
          <w:lang w:eastAsia="ru-RU"/>
        </w:rPr>
      </w:pPr>
      <w:r w:rsidRPr="00262CC7">
        <w:rPr>
          <w:rFonts w:ascii="Times New Roman" w:eastAsia="Times New Roman" w:hAnsi="Times New Roman" w:cs="Times New Roman"/>
          <w:snapToGrid w:val="0"/>
          <w:sz w:val="26"/>
          <w:szCs w:val="26"/>
          <w:lang w:eastAsia="ru-RU"/>
        </w:rPr>
        <w:t>-</w:t>
      </w:r>
      <w:r w:rsidRPr="00262CC7">
        <w:rPr>
          <w:rFonts w:ascii="Times New Roman" w:eastAsia="Times New Roman" w:hAnsi="Times New Roman" w:cs="Times New Roman"/>
          <w:snapToGrid w:val="0"/>
          <w:sz w:val="26"/>
          <w:szCs w:val="26"/>
          <w:lang w:eastAsia="ru-RU"/>
        </w:rPr>
        <w:tab/>
        <w:t>Продавец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Договора не придут к соглашению об этих изменениях, они будут обязаны подписать Договор на условиях, изложенных в Документации.</w:t>
      </w:r>
    </w:p>
    <w:p w:rsidR="00262CC7" w:rsidRPr="00262CC7" w:rsidRDefault="00262CC7" w:rsidP="00262CC7">
      <w:pPr>
        <w:spacing w:before="120" w:after="0" w:line="240" w:lineRule="auto"/>
        <w:jc w:val="both"/>
        <w:rPr>
          <w:rFonts w:ascii="Times New Roman" w:eastAsia="Times New Roman" w:hAnsi="Times New Roman" w:cs="Times New Roman"/>
          <w:snapToGrid w:val="0"/>
          <w:sz w:val="26"/>
          <w:szCs w:val="26"/>
          <w:lang w:eastAsia="ru-RU"/>
        </w:rPr>
      </w:pPr>
    </w:p>
    <w:p w:rsidR="00262CC7" w:rsidRPr="00262CC7" w:rsidRDefault="00262CC7" w:rsidP="00262CC7">
      <w:pPr>
        <w:spacing w:after="240" w:line="276" w:lineRule="auto"/>
        <w:jc w:val="center"/>
        <w:rPr>
          <w:rFonts w:ascii="Times New Roman" w:eastAsia="Calibri" w:hAnsi="Times New Roman" w:cs="Times New Roman"/>
          <w:b/>
          <w:sz w:val="26"/>
          <w:szCs w:val="26"/>
        </w:rPr>
      </w:pPr>
      <w:r w:rsidRPr="00262CC7">
        <w:rPr>
          <w:rFonts w:ascii="Times New Roman" w:eastAsia="Calibri" w:hAnsi="Times New Roman" w:cs="Times New Roman"/>
          <w:b/>
          <w:sz w:val="26"/>
          <w:szCs w:val="26"/>
        </w:rPr>
        <w:t>Договор купли-продажи акций № _________</w:t>
      </w:r>
    </w:p>
    <w:tbl>
      <w:tblPr>
        <w:tblStyle w:val="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630"/>
      </w:tblGrid>
      <w:tr w:rsidR="00262CC7" w:rsidRPr="00262CC7" w:rsidTr="006B3DA4">
        <w:tc>
          <w:tcPr>
            <w:tcW w:w="4961" w:type="dxa"/>
          </w:tcPr>
          <w:p w:rsidR="00262CC7" w:rsidRPr="00262CC7" w:rsidRDefault="00262CC7" w:rsidP="00262CC7">
            <w:pPr>
              <w:rPr>
                <w:rFonts w:ascii="Times New Roman" w:eastAsia="Times New Roman" w:hAnsi="Times New Roman" w:cs="Times New Roman"/>
                <w:snapToGrid w:val="0"/>
                <w:sz w:val="26"/>
                <w:szCs w:val="26"/>
                <w:lang w:eastAsia="ru-RU"/>
              </w:rPr>
            </w:pPr>
            <w:r w:rsidRPr="00262CC7">
              <w:rPr>
                <w:rFonts w:ascii="Times New Roman" w:eastAsia="Times New Roman" w:hAnsi="Times New Roman" w:cs="Times New Roman"/>
                <w:snapToGrid w:val="0"/>
                <w:sz w:val="26"/>
                <w:szCs w:val="26"/>
                <w:lang w:eastAsia="ru-RU"/>
              </w:rPr>
              <w:t>г. Южно-Сахалинск</w:t>
            </w:r>
          </w:p>
        </w:tc>
        <w:tc>
          <w:tcPr>
            <w:tcW w:w="4962" w:type="dxa"/>
          </w:tcPr>
          <w:p w:rsidR="00262CC7" w:rsidRPr="00262CC7" w:rsidRDefault="00262CC7" w:rsidP="00262CC7">
            <w:pPr>
              <w:jc w:val="right"/>
              <w:rPr>
                <w:rFonts w:ascii="Calibri" w:eastAsia="Calibri" w:hAnsi="Calibri" w:cs="Arial"/>
              </w:rPr>
            </w:pPr>
            <w:r w:rsidRPr="00262CC7">
              <w:rPr>
                <w:rFonts w:ascii="Calibri" w:eastAsia="Calibri" w:hAnsi="Calibri" w:cs="Arial"/>
              </w:rPr>
              <w:t xml:space="preserve">      </w:t>
            </w:r>
            <w:r w:rsidRPr="00262CC7">
              <w:rPr>
                <w:rFonts w:ascii="Times New Roman" w:eastAsia="Times New Roman" w:hAnsi="Times New Roman" w:cs="Times New Roman"/>
                <w:snapToGrid w:val="0"/>
                <w:sz w:val="26"/>
                <w:szCs w:val="26"/>
                <w:lang w:eastAsia="ru-RU"/>
              </w:rPr>
              <w:t>«____» __________ 20___г.</w:t>
            </w:r>
          </w:p>
        </w:tc>
      </w:tr>
    </w:tbl>
    <w:p w:rsidR="00262CC7" w:rsidRPr="00262CC7" w:rsidRDefault="00262CC7" w:rsidP="00262CC7">
      <w:pPr>
        <w:spacing w:after="0" w:line="276" w:lineRule="auto"/>
        <w:jc w:val="center"/>
        <w:rPr>
          <w:rFonts w:ascii="Times New Roman" w:eastAsia="Calibri" w:hAnsi="Times New Roman" w:cs="Times New Roman"/>
          <w:b/>
          <w:sz w:val="26"/>
          <w:szCs w:val="26"/>
        </w:rPr>
      </w:pPr>
    </w:p>
    <w:p w:rsidR="00262CC7" w:rsidRPr="00262CC7" w:rsidRDefault="00262CC7" w:rsidP="00262CC7">
      <w:pPr>
        <w:spacing w:after="0" w:line="276" w:lineRule="auto"/>
        <w:ind w:left="-142" w:firstLine="993"/>
        <w:jc w:val="both"/>
        <w:rPr>
          <w:rFonts w:ascii="Times New Roman" w:eastAsia="Calibri" w:hAnsi="Times New Roman" w:cs="Times New Roman"/>
          <w:sz w:val="26"/>
          <w:szCs w:val="26"/>
          <w:lang w:bidi="ru-RU"/>
        </w:rPr>
      </w:pPr>
      <w:r w:rsidRPr="00262CC7">
        <w:rPr>
          <w:rFonts w:ascii="Times New Roman" w:eastAsia="Calibri" w:hAnsi="Times New Roman" w:cs="Times New Roman"/>
          <w:b/>
          <w:bCs/>
          <w:sz w:val="26"/>
          <w:szCs w:val="26"/>
          <w:lang w:bidi="ru-RU"/>
        </w:rPr>
        <w:t xml:space="preserve">Публичное акционерное общество энергетики и электрификации «Сахалинэнерго» (ПАО «Сахалинэнерго»), </w:t>
      </w:r>
      <w:r w:rsidRPr="00262CC7">
        <w:rPr>
          <w:rFonts w:ascii="Times New Roman" w:eastAsia="Calibri" w:hAnsi="Times New Roman" w:cs="Times New Roman"/>
          <w:sz w:val="26"/>
          <w:szCs w:val="26"/>
          <w:lang w:bidi="ru-RU"/>
        </w:rPr>
        <w:t>именуемое далее</w:t>
      </w:r>
      <w:r w:rsidRPr="00262CC7">
        <w:rPr>
          <w:rFonts w:ascii="Times New Roman" w:eastAsia="Calibri" w:hAnsi="Times New Roman" w:cs="Times New Roman"/>
          <w:b/>
          <w:sz w:val="26"/>
          <w:szCs w:val="26"/>
          <w:lang w:bidi="ru-RU"/>
        </w:rPr>
        <w:t xml:space="preserve"> </w:t>
      </w:r>
      <w:r w:rsidRPr="00262CC7">
        <w:rPr>
          <w:rFonts w:ascii="Times New Roman" w:eastAsia="Calibri" w:hAnsi="Times New Roman" w:cs="Times New Roman"/>
          <w:b/>
          <w:bCs/>
          <w:sz w:val="26"/>
          <w:szCs w:val="26"/>
          <w:lang w:bidi="ru-RU"/>
        </w:rPr>
        <w:t xml:space="preserve">«Продавец», </w:t>
      </w:r>
      <w:r w:rsidRPr="00262CC7">
        <w:rPr>
          <w:rFonts w:ascii="Times New Roman" w:eastAsia="Calibri" w:hAnsi="Times New Roman" w:cs="Times New Roman"/>
          <w:sz w:val="26"/>
          <w:szCs w:val="26"/>
          <w:lang w:bidi="ru-RU"/>
        </w:rPr>
        <w:t xml:space="preserve">в лице Генерального директора </w:t>
      </w:r>
      <w:proofErr w:type="spellStart"/>
      <w:r w:rsidRPr="00262CC7">
        <w:rPr>
          <w:rFonts w:ascii="Times New Roman" w:eastAsia="Calibri" w:hAnsi="Times New Roman" w:cs="Times New Roman"/>
          <w:sz w:val="26"/>
          <w:szCs w:val="26"/>
          <w:lang w:bidi="ru-RU"/>
        </w:rPr>
        <w:t>Бутовского</w:t>
      </w:r>
      <w:proofErr w:type="spellEnd"/>
      <w:r w:rsidRPr="00262CC7">
        <w:rPr>
          <w:rFonts w:ascii="Times New Roman" w:eastAsia="Calibri" w:hAnsi="Times New Roman" w:cs="Times New Roman"/>
          <w:sz w:val="26"/>
          <w:szCs w:val="26"/>
          <w:lang w:bidi="ru-RU"/>
        </w:rPr>
        <w:t xml:space="preserve"> Игоря Алексеевича, действующего на основании Устава Общества, с одной стороны, и</w:t>
      </w:r>
    </w:p>
    <w:p w:rsidR="00262CC7" w:rsidRPr="00262CC7" w:rsidRDefault="00262CC7" w:rsidP="00262CC7">
      <w:pPr>
        <w:spacing w:after="0" w:line="276" w:lineRule="auto"/>
        <w:ind w:left="-142" w:firstLine="993"/>
        <w:jc w:val="both"/>
        <w:rPr>
          <w:rFonts w:ascii="Times New Roman" w:eastAsia="Calibri" w:hAnsi="Times New Roman" w:cs="Times New Roman"/>
          <w:sz w:val="26"/>
          <w:szCs w:val="26"/>
          <w:lang w:bidi="ru-RU"/>
        </w:rPr>
      </w:pPr>
      <w:r w:rsidRPr="00262CC7">
        <w:rPr>
          <w:rFonts w:ascii="Times New Roman" w:eastAsia="Calibri" w:hAnsi="Times New Roman" w:cs="Times New Roman"/>
          <w:sz w:val="26"/>
          <w:szCs w:val="26"/>
          <w:lang w:bidi="ru-RU"/>
        </w:rPr>
        <w:t xml:space="preserve">_________________________________________, именуемый далее </w:t>
      </w:r>
      <w:r w:rsidRPr="00262CC7">
        <w:rPr>
          <w:rFonts w:ascii="Times New Roman" w:eastAsia="Calibri" w:hAnsi="Times New Roman" w:cs="Times New Roman"/>
          <w:b/>
          <w:sz w:val="26"/>
          <w:szCs w:val="26"/>
          <w:lang w:bidi="ru-RU"/>
        </w:rPr>
        <w:t>«Покупатель»</w:t>
      </w:r>
      <w:r w:rsidRPr="00262CC7">
        <w:rPr>
          <w:rFonts w:ascii="Times New Roman" w:eastAsia="Calibri" w:hAnsi="Times New Roman" w:cs="Times New Roman"/>
          <w:sz w:val="26"/>
          <w:szCs w:val="26"/>
          <w:lang w:bidi="ru-RU"/>
        </w:rPr>
        <w:t>, в лице _________________________, действующего на основании ________________________, с другой стороны,</w:t>
      </w:r>
    </w:p>
    <w:p w:rsidR="00262CC7" w:rsidRPr="00262CC7" w:rsidRDefault="00262CC7" w:rsidP="00262CC7">
      <w:pPr>
        <w:spacing w:after="240" w:line="276" w:lineRule="auto"/>
        <w:ind w:left="-142" w:firstLine="993"/>
        <w:jc w:val="both"/>
        <w:rPr>
          <w:rFonts w:ascii="Times New Roman" w:eastAsia="Calibri" w:hAnsi="Times New Roman" w:cs="Times New Roman"/>
          <w:sz w:val="26"/>
          <w:szCs w:val="26"/>
          <w:lang w:bidi="ru-RU"/>
        </w:rPr>
      </w:pPr>
      <w:r w:rsidRPr="00262CC7">
        <w:rPr>
          <w:rFonts w:ascii="Times New Roman" w:eastAsia="Calibri" w:hAnsi="Times New Roman" w:cs="Times New Roman"/>
          <w:sz w:val="26"/>
          <w:szCs w:val="26"/>
          <w:lang w:bidi="ru-RU"/>
        </w:rPr>
        <w:t>совместно именуемые в дальнейшем «Стороны», а по отдельности - «Сторона», заключили настоящий договор (далее - «Договор») о нижеследующем:</w:t>
      </w:r>
    </w:p>
    <w:p w:rsidR="00262CC7" w:rsidRPr="00262CC7" w:rsidRDefault="00262CC7" w:rsidP="00262CC7">
      <w:pPr>
        <w:numPr>
          <w:ilvl w:val="0"/>
          <w:numId w:val="1"/>
        </w:numPr>
        <w:spacing w:before="120" w:after="120" w:line="276" w:lineRule="auto"/>
        <w:ind w:left="-142" w:firstLine="993"/>
        <w:contextualSpacing/>
        <w:jc w:val="center"/>
        <w:rPr>
          <w:rFonts w:ascii="Times New Roman" w:eastAsia="Calibri" w:hAnsi="Times New Roman" w:cs="Times New Roman"/>
          <w:sz w:val="26"/>
          <w:szCs w:val="26"/>
        </w:rPr>
      </w:pPr>
      <w:r w:rsidRPr="00262CC7">
        <w:rPr>
          <w:rFonts w:ascii="Times New Roman" w:eastAsia="Calibri" w:hAnsi="Times New Roman" w:cs="Times New Roman"/>
          <w:b/>
          <w:sz w:val="26"/>
          <w:szCs w:val="26"/>
        </w:rPr>
        <w:t>Предмет Договора</w:t>
      </w:r>
    </w:p>
    <w:p w:rsidR="00262CC7" w:rsidRPr="00262CC7" w:rsidRDefault="00262CC7" w:rsidP="00262CC7">
      <w:pPr>
        <w:numPr>
          <w:ilvl w:val="1"/>
          <w:numId w:val="1"/>
        </w:numPr>
        <w:spacing w:before="120" w:after="24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lang w:bidi="ru-RU"/>
        </w:rPr>
        <w:t>Продавец продает, а Покупатель приобретает 4 555 772 штук обыкновенных именных бездокументарных акций АО «Охинская ТЭЦ»</w:t>
      </w:r>
      <w:r w:rsidRPr="00262CC7">
        <w:rPr>
          <w:rFonts w:ascii="Times New Roman" w:eastAsia="Times New Roman" w:hAnsi="Times New Roman" w:cs="Times New Roman"/>
          <w:snapToGrid w:val="0"/>
          <w:sz w:val="26"/>
          <w:szCs w:val="26"/>
          <w:lang w:eastAsia="ru-RU"/>
        </w:rPr>
        <w:t xml:space="preserve"> </w:t>
      </w:r>
      <w:r w:rsidRPr="00262CC7">
        <w:rPr>
          <w:rFonts w:ascii="Times New Roman" w:eastAsia="Calibri" w:hAnsi="Times New Roman" w:cs="Times New Roman"/>
          <w:sz w:val="26"/>
          <w:szCs w:val="26"/>
          <w:lang w:bidi="ru-RU"/>
        </w:rPr>
        <w:t>ОГРН 1026500885674, ИНН 6506000623 (доля в уставном капитале 0,98%) (далее – Пакет акций).</w:t>
      </w:r>
    </w:p>
    <w:p w:rsidR="00262CC7" w:rsidRPr="00262CC7" w:rsidRDefault="00262CC7" w:rsidP="00262CC7">
      <w:pPr>
        <w:numPr>
          <w:ilvl w:val="1"/>
          <w:numId w:val="1"/>
        </w:numPr>
        <w:spacing w:before="120" w:after="24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lang w:bidi="ru-RU"/>
        </w:rPr>
        <w:t>Сведения о продаваемых акциях:</w:t>
      </w:r>
    </w:p>
    <w:p w:rsidR="00262CC7" w:rsidRPr="00262CC7" w:rsidRDefault="00262CC7" w:rsidP="00262CC7">
      <w:pPr>
        <w:numPr>
          <w:ilvl w:val="2"/>
          <w:numId w:val="1"/>
        </w:numPr>
        <w:tabs>
          <w:tab w:val="left" w:pos="1560"/>
        </w:tabs>
        <w:spacing w:before="120" w:after="24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rPr>
        <w:t xml:space="preserve">  Эмитент: Акционерное общество «Охинская ТЭЦ» (АО «Охинская ТЭЦ»), зарегистрированное 12.10.2002 года Инспекцией МНС России по </w:t>
      </w:r>
      <w:proofErr w:type="spellStart"/>
      <w:r w:rsidRPr="00262CC7">
        <w:rPr>
          <w:rFonts w:ascii="Times New Roman" w:eastAsia="Calibri" w:hAnsi="Times New Roman" w:cs="Times New Roman"/>
          <w:sz w:val="26"/>
          <w:szCs w:val="26"/>
        </w:rPr>
        <w:t>Охинскому</w:t>
      </w:r>
      <w:proofErr w:type="spellEnd"/>
      <w:r w:rsidRPr="00262CC7">
        <w:rPr>
          <w:rFonts w:ascii="Times New Roman" w:eastAsia="Calibri" w:hAnsi="Times New Roman" w:cs="Times New Roman"/>
          <w:sz w:val="26"/>
          <w:szCs w:val="26"/>
        </w:rPr>
        <w:t xml:space="preserve"> району Сахалинской области, основной государственный регистрационный номер 1026500885674, ИНН 6506000623;</w:t>
      </w:r>
    </w:p>
    <w:p w:rsidR="00262CC7" w:rsidRPr="00262CC7" w:rsidRDefault="00262CC7" w:rsidP="00262CC7">
      <w:pPr>
        <w:numPr>
          <w:ilvl w:val="2"/>
          <w:numId w:val="1"/>
        </w:numPr>
        <w:tabs>
          <w:tab w:val="left" w:pos="1560"/>
        </w:tabs>
        <w:spacing w:before="120" w:after="24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rPr>
        <w:t>Категория (тип), серия, форма и иные идентификационные признаки акций: Акции обыкновенные бездокументарные именные;</w:t>
      </w:r>
    </w:p>
    <w:p w:rsidR="00262CC7" w:rsidRPr="00262CC7" w:rsidRDefault="00262CC7" w:rsidP="00262CC7">
      <w:pPr>
        <w:numPr>
          <w:ilvl w:val="2"/>
          <w:numId w:val="1"/>
        </w:numPr>
        <w:tabs>
          <w:tab w:val="left" w:pos="1560"/>
        </w:tabs>
        <w:spacing w:before="120" w:after="24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rPr>
        <w:t>Количество акций в составе Пакета акций: 4 555 772 (Четыре миллиона пятьсот пятьдесят пять тысяч семьсот семьдесят две) штуки, что составляет 0,98% уставного капитала АО «Охинская ТЭЦ»;</w:t>
      </w:r>
    </w:p>
    <w:p w:rsidR="00262CC7" w:rsidRPr="00262CC7" w:rsidRDefault="00262CC7" w:rsidP="00262CC7">
      <w:pPr>
        <w:numPr>
          <w:ilvl w:val="2"/>
          <w:numId w:val="1"/>
        </w:numPr>
        <w:tabs>
          <w:tab w:val="left" w:pos="1560"/>
        </w:tabs>
        <w:spacing w:before="120" w:after="24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rPr>
        <w:lastRenderedPageBreak/>
        <w:t>Общая номинальная стоимость акций в составе Пакета акций: 4 555 772 (Четыре миллиона пятьсот пятьдесят пять тысяч семьсот семьдесят два) рубля 00 копеек;</w:t>
      </w:r>
    </w:p>
    <w:p w:rsidR="00262CC7" w:rsidRPr="00262CC7" w:rsidRDefault="00262CC7" w:rsidP="00262CC7">
      <w:pPr>
        <w:numPr>
          <w:ilvl w:val="2"/>
          <w:numId w:val="1"/>
        </w:numPr>
        <w:tabs>
          <w:tab w:val="left" w:pos="1560"/>
        </w:tabs>
        <w:spacing w:before="120" w:after="24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rPr>
        <w:t>Государственный регистрационный номер выпуска: 1-01-31041-F;</w:t>
      </w:r>
    </w:p>
    <w:p w:rsidR="00262CC7" w:rsidRPr="00262CC7" w:rsidRDefault="00262CC7" w:rsidP="00262CC7">
      <w:pPr>
        <w:numPr>
          <w:ilvl w:val="2"/>
          <w:numId w:val="1"/>
        </w:numPr>
        <w:tabs>
          <w:tab w:val="left" w:pos="1560"/>
        </w:tabs>
        <w:spacing w:before="120" w:after="24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rPr>
        <w:t>Дата государственной регистрации выпуска ценных бумаг: 02.11.1993;</w:t>
      </w:r>
    </w:p>
    <w:p w:rsidR="00262CC7" w:rsidRPr="00262CC7" w:rsidRDefault="00262CC7" w:rsidP="00262CC7">
      <w:pPr>
        <w:numPr>
          <w:ilvl w:val="2"/>
          <w:numId w:val="1"/>
        </w:numPr>
        <w:tabs>
          <w:tab w:val="left" w:pos="1560"/>
        </w:tabs>
        <w:spacing w:before="120" w:after="24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rPr>
        <w:t>Общее количество акций выпуска: 463 686 141 (Четыреста шестьдесят три миллиона шестьсот</w:t>
      </w:r>
      <w:r w:rsidRPr="00262CC7">
        <w:rPr>
          <w:rFonts w:ascii="Times New Roman" w:eastAsia="Calibri" w:hAnsi="Times New Roman" w:cs="Times New Roman"/>
          <w:sz w:val="26"/>
          <w:szCs w:val="26"/>
        </w:rPr>
        <w:tab/>
        <w:t xml:space="preserve"> восемьдесят шесть тысяч сто сорок одна) штука;</w:t>
      </w:r>
    </w:p>
    <w:p w:rsidR="00262CC7" w:rsidRPr="00262CC7" w:rsidRDefault="00262CC7" w:rsidP="00262CC7">
      <w:pPr>
        <w:numPr>
          <w:ilvl w:val="2"/>
          <w:numId w:val="1"/>
        </w:numPr>
        <w:tabs>
          <w:tab w:val="left" w:pos="1560"/>
        </w:tabs>
        <w:spacing w:before="120" w:after="24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rPr>
        <w:t>Номинальная стоимость каждой акции выпуска: 1 (Один) рубль.</w:t>
      </w:r>
    </w:p>
    <w:p w:rsidR="00262CC7" w:rsidRPr="00262CC7" w:rsidRDefault="00262CC7" w:rsidP="00262CC7">
      <w:pPr>
        <w:numPr>
          <w:ilvl w:val="2"/>
          <w:numId w:val="1"/>
        </w:numPr>
        <w:tabs>
          <w:tab w:val="left" w:pos="1560"/>
        </w:tabs>
        <w:spacing w:before="120" w:after="24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rPr>
        <w:t>Суммарная номинальная стоимость акций выпуска: 463 686 141 (Четыреста шестьдесят три миллиона шестьсот восемьдесят шесть тысяч сто сорок один) рубль 00 копеек.</w:t>
      </w:r>
    </w:p>
    <w:p w:rsidR="00262CC7" w:rsidRPr="00262CC7" w:rsidRDefault="00262CC7" w:rsidP="00262CC7">
      <w:pPr>
        <w:spacing w:after="240" w:line="276" w:lineRule="auto"/>
        <w:ind w:left="-142" w:firstLine="993"/>
        <w:contextualSpacing/>
        <w:jc w:val="both"/>
        <w:rPr>
          <w:rFonts w:ascii="Times New Roman" w:eastAsia="Calibri" w:hAnsi="Times New Roman" w:cs="Times New Roman"/>
          <w:sz w:val="26"/>
          <w:szCs w:val="26"/>
        </w:rPr>
      </w:pPr>
    </w:p>
    <w:p w:rsidR="00262CC7" w:rsidRPr="00262CC7" w:rsidRDefault="00262CC7" w:rsidP="00262CC7">
      <w:pPr>
        <w:numPr>
          <w:ilvl w:val="0"/>
          <w:numId w:val="1"/>
        </w:numPr>
        <w:spacing w:before="120" w:after="120" w:line="276" w:lineRule="auto"/>
        <w:ind w:left="-142" w:firstLine="993"/>
        <w:contextualSpacing/>
        <w:jc w:val="center"/>
        <w:rPr>
          <w:rFonts w:ascii="Times New Roman" w:eastAsia="Calibri" w:hAnsi="Times New Roman" w:cs="Times New Roman"/>
          <w:b/>
          <w:sz w:val="26"/>
          <w:szCs w:val="26"/>
        </w:rPr>
      </w:pPr>
      <w:r w:rsidRPr="00262CC7">
        <w:rPr>
          <w:rFonts w:ascii="Times New Roman" w:eastAsia="Calibri" w:hAnsi="Times New Roman" w:cs="Times New Roman"/>
          <w:b/>
          <w:sz w:val="26"/>
          <w:szCs w:val="26"/>
        </w:rPr>
        <w:t>Цена и порядок расчетов</w:t>
      </w:r>
    </w:p>
    <w:p w:rsidR="00262CC7" w:rsidRPr="00262CC7" w:rsidRDefault="00262CC7" w:rsidP="00262CC7">
      <w:pPr>
        <w:numPr>
          <w:ilvl w:val="1"/>
          <w:numId w:val="1"/>
        </w:numPr>
        <w:spacing w:before="120" w:after="12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rPr>
        <w:t xml:space="preserve">Установленная цена Пакета акций составляет: </w:t>
      </w:r>
      <w:r w:rsidRPr="00262CC7">
        <w:rPr>
          <w:rFonts w:ascii="Times New Roman" w:eastAsia="Calibri" w:hAnsi="Times New Roman" w:cs="Times New Roman"/>
          <w:i/>
          <w:sz w:val="26"/>
          <w:szCs w:val="26"/>
        </w:rPr>
        <w:t xml:space="preserve">________________________ </w:t>
      </w:r>
      <w:r w:rsidRPr="00262CC7">
        <w:rPr>
          <w:rFonts w:ascii="Times New Roman" w:eastAsia="Calibri" w:hAnsi="Times New Roman" w:cs="Times New Roman"/>
          <w:sz w:val="26"/>
          <w:szCs w:val="26"/>
        </w:rPr>
        <w:t>рублей</w:t>
      </w:r>
      <w:r w:rsidRPr="00262CC7">
        <w:rPr>
          <w:rFonts w:ascii="Times New Roman" w:eastAsia="Calibri" w:hAnsi="Times New Roman" w:cs="Times New Roman"/>
          <w:i/>
          <w:sz w:val="26"/>
          <w:szCs w:val="26"/>
        </w:rPr>
        <w:t xml:space="preserve"> (цена определяется по результатам аукциона).</w:t>
      </w:r>
    </w:p>
    <w:p w:rsidR="00262CC7" w:rsidRPr="00262CC7" w:rsidRDefault="00262CC7" w:rsidP="00262CC7">
      <w:pPr>
        <w:numPr>
          <w:ilvl w:val="1"/>
          <w:numId w:val="1"/>
        </w:numPr>
        <w:spacing w:before="120" w:after="12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lang w:bidi="ru-RU"/>
        </w:rPr>
        <w:t>Покупатель обязуется оплатить Пакет акции в течение 5 (Пяти) рабочих дней после подписания Договора.</w:t>
      </w:r>
    </w:p>
    <w:p w:rsidR="00262CC7" w:rsidRPr="00262CC7" w:rsidRDefault="00262CC7" w:rsidP="00262CC7">
      <w:pPr>
        <w:numPr>
          <w:ilvl w:val="1"/>
          <w:numId w:val="1"/>
        </w:numPr>
        <w:spacing w:before="120" w:after="12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lang w:bidi="ru-RU"/>
        </w:rPr>
        <w:t>Покупатель оплачивает Пакет акций путем безналичного перечисления денежных средств на расчетный счет Продавца, указанный в пункте 7 Договора.</w:t>
      </w:r>
    </w:p>
    <w:p w:rsidR="00262CC7" w:rsidRPr="00262CC7" w:rsidRDefault="00262CC7" w:rsidP="00262CC7">
      <w:pPr>
        <w:numPr>
          <w:ilvl w:val="1"/>
          <w:numId w:val="1"/>
        </w:numPr>
        <w:spacing w:before="120" w:after="12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lang w:bidi="ru-RU"/>
        </w:rPr>
        <w:t>Покупатель производит полную оплату Пакета акций единовременно одним платежом в срок, предусмотренный п. 2.2. Договора.</w:t>
      </w:r>
    </w:p>
    <w:p w:rsidR="00262CC7" w:rsidRPr="00262CC7" w:rsidRDefault="00262CC7" w:rsidP="00262CC7">
      <w:pPr>
        <w:numPr>
          <w:ilvl w:val="1"/>
          <w:numId w:val="1"/>
        </w:numPr>
        <w:spacing w:before="120" w:after="12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lang w:bidi="ru-RU"/>
        </w:rPr>
        <w:t>В течение 3 (трех) рабочих дней после оплаты Пакета акций, Покупатель обязан направить в адрес Продавца документы, подтверждающие факт оплаты.</w:t>
      </w:r>
    </w:p>
    <w:p w:rsidR="00262CC7" w:rsidRPr="00262CC7" w:rsidRDefault="00262CC7" w:rsidP="00262CC7">
      <w:pPr>
        <w:spacing w:after="120" w:line="276" w:lineRule="auto"/>
        <w:ind w:left="-142" w:firstLine="993"/>
        <w:contextualSpacing/>
        <w:jc w:val="both"/>
        <w:rPr>
          <w:rFonts w:ascii="Times New Roman" w:eastAsia="Calibri" w:hAnsi="Times New Roman" w:cs="Times New Roman"/>
          <w:sz w:val="26"/>
          <w:szCs w:val="26"/>
          <w:highlight w:val="yellow"/>
        </w:rPr>
      </w:pPr>
    </w:p>
    <w:p w:rsidR="00262CC7" w:rsidRPr="00262CC7" w:rsidRDefault="00262CC7" w:rsidP="00262CC7">
      <w:pPr>
        <w:numPr>
          <w:ilvl w:val="0"/>
          <w:numId w:val="1"/>
        </w:numPr>
        <w:spacing w:before="120" w:after="120" w:line="276" w:lineRule="auto"/>
        <w:ind w:left="-142" w:firstLine="993"/>
        <w:contextualSpacing/>
        <w:jc w:val="center"/>
        <w:rPr>
          <w:rFonts w:ascii="Times New Roman" w:eastAsia="Calibri" w:hAnsi="Times New Roman" w:cs="Times New Roman"/>
          <w:b/>
          <w:sz w:val="26"/>
          <w:szCs w:val="26"/>
        </w:rPr>
      </w:pPr>
      <w:r w:rsidRPr="00262CC7">
        <w:rPr>
          <w:rFonts w:ascii="Times New Roman" w:eastAsia="Calibri" w:hAnsi="Times New Roman" w:cs="Times New Roman"/>
          <w:b/>
          <w:sz w:val="26"/>
          <w:szCs w:val="26"/>
        </w:rPr>
        <w:t>Срок и порядок передачи Пакета акций</w:t>
      </w:r>
    </w:p>
    <w:p w:rsidR="00262CC7" w:rsidRPr="00262CC7" w:rsidRDefault="00262CC7" w:rsidP="00262CC7">
      <w:pPr>
        <w:numPr>
          <w:ilvl w:val="1"/>
          <w:numId w:val="1"/>
        </w:numPr>
        <w:tabs>
          <w:tab w:val="left" w:pos="1134"/>
        </w:tabs>
        <w:spacing w:before="120" w:after="12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rPr>
        <w:t xml:space="preserve">В случае если Покупатель не имеет Лицевого счета в реестре владельцев ценных бумаг Эмитента, открытого ООО «Реестр-РН», осуществляющего ведение реестра владельцев ценных бумаг АО «Охинская ТЭЦ», Покупатель обязан в течение 5 (Пяти) рабочих дней после подписания Договора лично или через своего надлежащим образом уполномоченного представителя сдать в ООО «Реестр-РН» заявление и иные документы, необходимые для открытия Лицевого счета </w:t>
      </w:r>
      <w:r w:rsidRPr="00262CC7">
        <w:rPr>
          <w:rFonts w:ascii="Times New Roman" w:eastAsia="Calibri" w:hAnsi="Times New Roman" w:cs="Times New Roman"/>
          <w:sz w:val="26"/>
          <w:szCs w:val="26"/>
          <w:lang w:bidi="ru-RU"/>
        </w:rPr>
        <w:t>в реестре владельцев ценных бумаг</w:t>
      </w:r>
      <w:r w:rsidRPr="00262CC7">
        <w:rPr>
          <w:rFonts w:ascii="Times New Roman" w:eastAsia="Calibri" w:hAnsi="Times New Roman" w:cs="Times New Roman"/>
          <w:sz w:val="26"/>
          <w:szCs w:val="26"/>
        </w:rPr>
        <w:t xml:space="preserve"> Эмитента.</w:t>
      </w:r>
    </w:p>
    <w:p w:rsidR="00262CC7" w:rsidRPr="00262CC7" w:rsidRDefault="00262CC7" w:rsidP="00262CC7">
      <w:pPr>
        <w:tabs>
          <w:tab w:val="left" w:pos="1134"/>
        </w:tabs>
        <w:spacing w:after="12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rPr>
        <w:t>Расходы, связанные с открытием Лицевого счета в реестре владельцев ценных бумаг Эмитента, осуществляются Покупателем за собственный счет.</w:t>
      </w:r>
    </w:p>
    <w:p w:rsidR="00262CC7" w:rsidRPr="00262CC7" w:rsidRDefault="00262CC7" w:rsidP="00262CC7">
      <w:pPr>
        <w:numPr>
          <w:ilvl w:val="1"/>
          <w:numId w:val="1"/>
        </w:numPr>
        <w:tabs>
          <w:tab w:val="left" w:pos="1134"/>
        </w:tabs>
        <w:spacing w:before="120" w:after="12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rPr>
        <w:t>В срок не позднее 5 (Пяти) рабочих дней с момента открытия Лицевого счета в реестре владельцев ценных бумаг Эмитента Покупатель обязан уведомить Продавца об открытии Лицевого счета.</w:t>
      </w:r>
    </w:p>
    <w:p w:rsidR="00262CC7" w:rsidRPr="00262CC7" w:rsidRDefault="00262CC7" w:rsidP="00262CC7">
      <w:pPr>
        <w:numPr>
          <w:ilvl w:val="1"/>
          <w:numId w:val="1"/>
        </w:numPr>
        <w:tabs>
          <w:tab w:val="left" w:pos="1134"/>
        </w:tabs>
        <w:spacing w:before="120" w:after="12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lang w:bidi="ru-RU"/>
        </w:rPr>
        <w:t xml:space="preserve">В течение 5 (Пяти) рабочих дней с момент предоставления Покупателем Продавцу документов, подтверждающих оплату Пакета акций, и уведомления об открытии Лицевого счета в реестре владельцев ценных бумаг Эмитента Продавец обязан направить ООО «Реестр-РН» передаточное распоряжение </w:t>
      </w:r>
      <w:r w:rsidRPr="00262CC7">
        <w:rPr>
          <w:rFonts w:ascii="Times New Roman" w:eastAsia="Calibri" w:hAnsi="Times New Roman" w:cs="Times New Roman"/>
          <w:sz w:val="26"/>
          <w:szCs w:val="26"/>
          <w:lang w:bidi="ru-RU"/>
        </w:rPr>
        <w:lastRenderedPageBreak/>
        <w:t>в отношении Пакета акций, являющееся основанием для внесения приходной записи на Лицевой счет Покупателя в реестре владельцев ценных бумаг Эмитента.</w:t>
      </w:r>
    </w:p>
    <w:p w:rsidR="00262CC7" w:rsidRPr="00262CC7" w:rsidRDefault="00262CC7" w:rsidP="00262CC7">
      <w:pPr>
        <w:numPr>
          <w:ilvl w:val="1"/>
          <w:numId w:val="1"/>
        </w:numPr>
        <w:tabs>
          <w:tab w:val="left" w:pos="1134"/>
        </w:tabs>
        <w:spacing w:before="120" w:after="12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lang w:bidi="ru-RU"/>
        </w:rPr>
        <w:t>Покупатель обязуется возместить Продавцу расходы, связанные с оплатой услуг ООО «Реестр-РН» по перечислению Пакета акций на Лицевой счет Покупателя в течение 10 рабочих дней с момента предоставления Продавцом Покупателю документов, подтверждающих понесенные расходы.</w:t>
      </w:r>
    </w:p>
    <w:p w:rsidR="00262CC7" w:rsidRPr="00262CC7" w:rsidRDefault="00262CC7" w:rsidP="00262CC7">
      <w:pPr>
        <w:numPr>
          <w:ilvl w:val="1"/>
          <w:numId w:val="1"/>
        </w:numPr>
        <w:tabs>
          <w:tab w:val="left" w:pos="1134"/>
        </w:tabs>
        <w:spacing w:before="120" w:after="12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lang w:bidi="ru-RU"/>
        </w:rPr>
        <w:t>Пакет акций считается переданными Покупателю с момента внесения приходной записи на Лицевой счет Покупателя.</w:t>
      </w:r>
    </w:p>
    <w:p w:rsidR="00262CC7" w:rsidRPr="00262CC7" w:rsidRDefault="00262CC7" w:rsidP="00262CC7">
      <w:pPr>
        <w:tabs>
          <w:tab w:val="left" w:pos="1134"/>
        </w:tabs>
        <w:spacing w:after="120" w:line="276" w:lineRule="auto"/>
        <w:ind w:left="-142" w:firstLine="993"/>
        <w:contextualSpacing/>
        <w:jc w:val="both"/>
        <w:rPr>
          <w:rFonts w:ascii="Times New Roman" w:eastAsia="Calibri" w:hAnsi="Times New Roman" w:cs="Times New Roman"/>
          <w:sz w:val="26"/>
          <w:szCs w:val="26"/>
          <w:highlight w:val="yellow"/>
          <w:lang w:bidi="ru-RU"/>
        </w:rPr>
      </w:pPr>
    </w:p>
    <w:p w:rsidR="00262CC7" w:rsidRPr="00262CC7" w:rsidRDefault="00262CC7" w:rsidP="00262CC7">
      <w:pPr>
        <w:numPr>
          <w:ilvl w:val="0"/>
          <w:numId w:val="1"/>
        </w:numPr>
        <w:tabs>
          <w:tab w:val="left" w:pos="1134"/>
        </w:tabs>
        <w:spacing w:before="120" w:after="120" w:line="276" w:lineRule="auto"/>
        <w:ind w:left="-142" w:firstLine="993"/>
        <w:contextualSpacing/>
        <w:jc w:val="center"/>
        <w:rPr>
          <w:rFonts w:ascii="Times New Roman" w:eastAsia="Calibri" w:hAnsi="Times New Roman" w:cs="Times New Roman"/>
          <w:b/>
          <w:sz w:val="26"/>
          <w:szCs w:val="26"/>
        </w:rPr>
      </w:pPr>
      <w:r w:rsidRPr="00262CC7">
        <w:rPr>
          <w:rFonts w:ascii="Times New Roman" w:eastAsia="Calibri" w:hAnsi="Times New Roman" w:cs="Times New Roman"/>
          <w:b/>
          <w:sz w:val="26"/>
          <w:szCs w:val="26"/>
          <w:lang w:bidi="ru-RU"/>
        </w:rPr>
        <w:t>Ответственность сторон</w:t>
      </w:r>
    </w:p>
    <w:p w:rsidR="00262CC7" w:rsidRPr="00262CC7" w:rsidRDefault="00262CC7" w:rsidP="00262CC7">
      <w:pPr>
        <w:numPr>
          <w:ilvl w:val="1"/>
          <w:numId w:val="1"/>
        </w:numPr>
        <w:spacing w:before="120" w:after="12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lang w:bidi="ru-RU"/>
        </w:rPr>
        <w:t xml:space="preserve">За неисполнение или ненадлежащие исполнение обязательств, предусмотренных Договоров, стороны несут ответственность, в соответствии действующим законодательством. </w:t>
      </w:r>
    </w:p>
    <w:p w:rsidR="00262CC7" w:rsidRPr="00262CC7" w:rsidRDefault="00262CC7" w:rsidP="00262CC7">
      <w:pPr>
        <w:numPr>
          <w:ilvl w:val="1"/>
          <w:numId w:val="1"/>
        </w:numPr>
        <w:spacing w:before="120" w:after="12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lang w:bidi="ru-RU"/>
        </w:rPr>
        <w:t xml:space="preserve">В случае нарушения Покупателем сроков исполнения обязательств, предусмотренных п. </w:t>
      </w:r>
      <w:proofErr w:type="gramStart"/>
      <w:r w:rsidRPr="00262CC7">
        <w:rPr>
          <w:rFonts w:ascii="Times New Roman" w:eastAsia="Calibri" w:hAnsi="Times New Roman" w:cs="Times New Roman"/>
          <w:sz w:val="26"/>
          <w:szCs w:val="26"/>
          <w:lang w:bidi="ru-RU"/>
        </w:rPr>
        <w:t>2.2.,</w:t>
      </w:r>
      <w:proofErr w:type="gramEnd"/>
      <w:r w:rsidRPr="00262CC7">
        <w:rPr>
          <w:rFonts w:ascii="Times New Roman" w:eastAsia="Calibri" w:hAnsi="Times New Roman" w:cs="Times New Roman"/>
          <w:sz w:val="26"/>
          <w:szCs w:val="26"/>
          <w:lang w:bidi="ru-RU"/>
        </w:rPr>
        <w:t xml:space="preserve"> 3.1., 3.4. Продавец вправе взыскать с Покупателя неустойку в размере 10 000 (десять тысяч) рублей за каждый день просрочки исполнения обязательства.</w:t>
      </w:r>
    </w:p>
    <w:p w:rsidR="00262CC7" w:rsidRPr="00262CC7" w:rsidRDefault="00262CC7" w:rsidP="00262CC7">
      <w:pPr>
        <w:numPr>
          <w:ilvl w:val="1"/>
          <w:numId w:val="1"/>
        </w:numPr>
        <w:spacing w:before="120" w:after="12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lang w:bidi="ru-RU"/>
        </w:rPr>
        <w:t>В случае нарушения Продавцом сроков исполнения обязательств, предусмотренных п. 3.3. Договора Покупатель вправе взыскать с Продавца неустойку в размере 1 000 (одна тысяча) рублей за каждый день просрочки исполнения обязательства.</w:t>
      </w:r>
    </w:p>
    <w:p w:rsidR="00262CC7" w:rsidRPr="00262CC7" w:rsidRDefault="00262CC7" w:rsidP="00262CC7">
      <w:pPr>
        <w:spacing w:after="120" w:line="276" w:lineRule="auto"/>
        <w:ind w:left="-142" w:firstLine="993"/>
        <w:contextualSpacing/>
        <w:jc w:val="both"/>
        <w:rPr>
          <w:rFonts w:ascii="Times New Roman" w:eastAsia="Calibri" w:hAnsi="Times New Roman" w:cs="Times New Roman"/>
          <w:sz w:val="26"/>
          <w:szCs w:val="26"/>
          <w:lang w:bidi="ru-RU"/>
        </w:rPr>
      </w:pPr>
    </w:p>
    <w:p w:rsidR="00262CC7" w:rsidRPr="00262CC7" w:rsidRDefault="00262CC7" w:rsidP="00262CC7">
      <w:pPr>
        <w:numPr>
          <w:ilvl w:val="0"/>
          <w:numId w:val="1"/>
        </w:numPr>
        <w:spacing w:before="120" w:after="120" w:line="276" w:lineRule="auto"/>
        <w:ind w:left="-142" w:firstLine="993"/>
        <w:contextualSpacing/>
        <w:jc w:val="center"/>
        <w:rPr>
          <w:rFonts w:ascii="Times New Roman" w:eastAsia="Calibri" w:hAnsi="Times New Roman" w:cs="Times New Roman"/>
          <w:b/>
          <w:sz w:val="26"/>
          <w:szCs w:val="26"/>
        </w:rPr>
      </w:pPr>
      <w:r w:rsidRPr="00262CC7">
        <w:rPr>
          <w:rFonts w:ascii="Times New Roman" w:eastAsia="Calibri" w:hAnsi="Times New Roman" w:cs="Times New Roman"/>
          <w:b/>
          <w:sz w:val="26"/>
          <w:szCs w:val="26"/>
          <w:lang w:bidi="ru-RU"/>
        </w:rPr>
        <w:t>Обстоятельства непреодолимой силы</w:t>
      </w:r>
    </w:p>
    <w:p w:rsidR="00262CC7" w:rsidRPr="00262CC7" w:rsidRDefault="00262CC7" w:rsidP="00262CC7">
      <w:pPr>
        <w:numPr>
          <w:ilvl w:val="1"/>
          <w:numId w:val="1"/>
        </w:numPr>
        <w:spacing w:before="120" w:after="12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lang w:bidi="ru-RU"/>
        </w:rPr>
        <w:t>Стороны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w:t>
      </w:r>
    </w:p>
    <w:p w:rsidR="00262CC7" w:rsidRPr="00262CC7" w:rsidRDefault="00262CC7" w:rsidP="00262CC7">
      <w:pPr>
        <w:numPr>
          <w:ilvl w:val="1"/>
          <w:numId w:val="1"/>
        </w:numPr>
        <w:spacing w:before="120" w:after="12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lang w:bidi="ru-RU"/>
        </w:rPr>
        <w:t>При наступлении обстоятельств, указанных в пункте 5.1. Договора, Сторона по настоящему Договору, для которой исполнение ее обязательств стало невозможным, должна в течение 3 (Трех) рабочих дней с момента наступления обстоятельств непреодолимой силы известить другую сторону об этих обстоятельствах и их последствиях и принять все возможные меры для максимального ограничения отрицательных последствий указанных обстоятельств. В случае прекращения указанных обстоятельств, сторона в течение 3 (Трех) рабочих дней обязана известить об этом другую сторону.</w:t>
      </w:r>
    </w:p>
    <w:p w:rsidR="00262CC7" w:rsidRPr="00262CC7" w:rsidRDefault="00262CC7" w:rsidP="00262CC7">
      <w:pPr>
        <w:numPr>
          <w:ilvl w:val="1"/>
          <w:numId w:val="1"/>
        </w:numPr>
        <w:spacing w:before="120" w:after="120" w:line="276" w:lineRule="auto"/>
        <w:ind w:left="-142" w:firstLine="993"/>
        <w:contextualSpacing/>
        <w:jc w:val="both"/>
        <w:rPr>
          <w:rFonts w:ascii="Times New Roman" w:eastAsia="Calibri" w:hAnsi="Times New Roman" w:cs="Times New Roman"/>
          <w:sz w:val="26"/>
          <w:szCs w:val="26"/>
        </w:rPr>
      </w:pPr>
      <w:proofErr w:type="spellStart"/>
      <w:r w:rsidRPr="00262CC7">
        <w:rPr>
          <w:rFonts w:ascii="Times New Roman" w:eastAsia="Calibri" w:hAnsi="Times New Roman" w:cs="Times New Roman"/>
          <w:sz w:val="26"/>
          <w:szCs w:val="26"/>
        </w:rPr>
        <w:t>Неизвещение</w:t>
      </w:r>
      <w:proofErr w:type="spellEnd"/>
      <w:r w:rsidRPr="00262CC7">
        <w:rPr>
          <w:rFonts w:ascii="Times New Roman" w:eastAsia="Calibri" w:hAnsi="Times New Roman" w:cs="Times New Roman"/>
          <w:sz w:val="26"/>
          <w:szCs w:val="26"/>
        </w:rPr>
        <w:t xml:space="preserve"> или несвоевременное извещение другой Стороны Стороной, для которой создалась невозможность исполнения обязательства по Договору, о наступлении обстоятельств непреодолимой силы влечет за собой утрату права ссылаться на эти обстоятельства как на основание освобождения от ответственности.</w:t>
      </w:r>
    </w:p>
    <w:p w:rsidR="00262CC7" w:rsidRPr="00262CC7" w:rsidRDefault="00262CC7" w:rsidP="00262CC7">
      <w:pPr>
        <w:spacing w:after="120" w:line="276" w:lineRule="auto"/>
        <w:ind w:left="-142" w:firstLine="993"/>
        <w:contextualSpacing/>
        <w:jc w:val="both"/>
        <w:rPr>
          <w:rFonts w:ascii="Times New Roman" w:eastAsia="Calibri" w:hAnsi="Times New Roman" w:cs="Times New Roman"/>
          <w:sz w:val="26"/>
          <w:szCs w:val="26"/>
        </w:rPr>
      </w:pPr>
    </w:p>
    <w:p w:rsidR="00262CC7" w:rsidRPr="00262CC7" w:rsidRDefault="00262CC7" w:rsidP="00262CC7">
      <w:pPr>
        <w:numPr>
          <w:ilvl w:val="0"/>
          <w:numId w:val="1"/>
        </w:numPr>
        <w:spacing w:before="120" w:after="120" w:line="276" w:lineRule="auto"/>
        <w:ind w:left="-142" w:firstLine="993"/>
        <w:contextualSpacing/>
        <w:jc w:val="center"/>
        <w:rPr>
          <w:rFonts w:ascii="Times New Roman" w:eastAsia="Calibri" w:hAnsi="Times New Roman" w:cs="Times New Roman"/>
          <w:b/>
          <w:sz w:val="26"/>
          <w:szCs w:val="26"/>
        </w:rPr>
      </w:pPr>
      <w:r w:rsidRPr="00262CC7">
        <w:rPr>
          <w:rFonts w:ascii="Times New Roman" w:eastAsia="Calibri" w:hAnsi="Times New Roman" w:cs="Times New Roman"/>
          <w:b/>
          <w:sz w:val="26"/>
          <w:szCs w:val="26"/>
        </w:rPr>
        <w:t>Прочие условия</w:t>
      </w:r>
    </w:p>
    <w:p w:rsidR="00262CC7" w:rsidRPr="00262CC7" w:rsidRDefault="00262CC7" w:rsidP="00262CC7">
      <w:pPr>
        <w:numPr>
          <w:ilvl w:val="1"/>
          <w:numId w:val="1"/>
        </w:numPr>
        <w:spacing w:before="120" w:after="12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lang w:bidi="ru-RU"/>
        </w:rPr>
        <w:t>Расторжение Договора возможно по взаимному соглашению Сторон, совершенному в письменной форме.</w:t>
      </w:r>
    </w:p>
    <w:p w:rsidR="00262CC7" w:rsidRPr="00262CC7" w:rsidRDefault="00262CC7" w:rsidP="00262CC7">
      <w:pPr>
        <w:numPr>
          <w:ilvl w:val="1"/>
          <w:numId w:val="1"/>
        </w:numPr>
        <w:spacing w:before="120" w:after="12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lang w:bidi="ru-RU"/>
        </w:rPr>
        <w:lastRenderedPageBreak/>
        <w:t>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стремиться урегулировать путем переговоров.</w:t>
      </w:r>
    </w:p>
    <w:p w:rsidR="00262CC7" w:rsidRPr="00262CC7" w:rsidRDefault="00262CC7" w:rsidP="00262CC7">
      <w:pPr>
        <w:numPr>
          <w:ilvl w:val="1"/>
          <w:numId w:val="1"/>
        </w:numPr>
        <w:spacing w:before="120" w:after="120" w:line="276" w:lineRule="auto"/>
        <w:ind w:left="-142" w:firstLine="993"/>
        <w:contextualSpacing/>
        <w:jc w:val="both"/>
        <w:rPr>
          <w:rFonts w:ascii="Times New Roman" w:eastAsia="Calibri" w:hAnsi="Times New Roman" w:cs="Times New Roman"/>
          <w:i/>
          <w:sz w:val="26"/>
          <w:szCs w:val="26"/>
        </w:rPr>
      </w:pPr>
      <w:r w:rsidRPr="00262CC7">
        <w:rPr>
          <w:rFonts w:ascii="Times New Roman" w:eastAsia="Calibri" w:hAnsi="Times New Roman" w:cs="Times New Roman"/>
          <w:sz w:val="26"/>
          <w:szCs w:val="26"/>
          <w:lang w:bidi="ru-RU"/>
        </w:rPr>
        <w:t xml:space="preserve">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не урегулированные путем переговоров, подлежат разрешению в </w:t>
      </w:r>
      <w:r w:rsidRPr="00262CC7">
        <w:rPr>
          <w:rFonts w:ascii="Times New Roman" w:eastAsia="Calibri" w:hAnsi="Times New Roman" w:cs="Times New Roman"/>
          <w:i/>
          <w:sz w:val="26"/>
          <w:szCs w:val="26"/>
          <w:lang w:bidi="ru-RU"/>
        </w:rPr>
        <w:t xml:space="preserve">Арбитражном суде г. Южно-Сахалинска (В случае, если договор заключен с физическим лицом, не являющимся ИП, указывается Южно-Сахалинский городской суд). </w:t>
      </w:r>
    </w:p>
    <w:p w:rsidR="00262CC7" w:rsidRPr="00262CC7" w:rsidRDefault="00262CC7" w:rsidP="00262CC7">
      <w:pPr>
        <w:numPr>
          <w:ilvl w:val="1"/>
          <w:numId w:val="1"/>
        </w:numPr>
        <w:spacing w:before="120" w:after="12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lang w:bidi="ru-RU"/>
        </w:rPr>
        <w:t>Во всем остальном, что не предусмотрено Договором, Стороны руководствуются действующим законодательством Российской Федерации.</w:t>
      </w:r>
    </w:p>
    <w:p w:rsidR="00262CC7" w:rsidRPr="00262CC7" w:rsidRDefault="00262CC7" w:rsidP="00262CC7">
      <w:pPr>
        <w:numPr>
          <w:ilvl w:val="1"/>
          <w:numId w:val="1"/>
        </w:numPr>
        <w:spacing w:before="120" w:after="12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lang w:bidi="ru-RU"/>
        </w:rPr>
        <w:t>Договор считается заключенным с момента его подписания уполномоченными представителями Сторон и действует до исполнения Сторонами обязательств, вытекающих из него.</w:t>
      </w:r>
    </w:p>
    <w:p w:rsidR="00262CC7" w:rsidRPr="00262CC7" w:rsidRDefault="00262CC7" w:rsidP="00262CC7">
      <w:pPr>
        <w:numPr>
          <w:ilvl w:val="1"/>
          <w:numId w:val="1"/>
        </w:numPr>
        <w:spacing w:before="120" w:after="120" w:line="276" w:lineRule="auto"/>
        <w:ind w:left="-142" w:firstLine="993"/>
        <w:contextualSpacing/>
        <w:jc w:val="both"/>
        <w:rPr>
          <w:rFonts w:ascii="Times New Roman" w:eastAsia="Calibri" w:hAnsi="Times New Roman" w:cs="Times New Roman"/>
          <w:sz w:val="26"/>
          <w:szCs w:val="26"/>
        </w:rPr>
      </w:pPr>
      <w:r w:rsidRPr="00262CC7">
        <w:rPr>
          <w:rFonts w:ascii="Times New Roman" w:eastAsia="Calibri" w:hAnsi="Times New Roman" w:cs="Times New Roman"/>
          <w:sz w:val="26"/>
          <w:szCs w:val="26"/>
          <w:lang w:bidi="ru-RU"/>
        </w:rPr>
        <w:t>Договор составлен в 2 (двух) экземплярах, имеющих одинаковую юридическую силу, по 1 (одному) экземпляру для каждой из Сторон.</w:t>
      </w:r>
    </w:p>
    <w:p w:rsidR="00262CC7" w:rsidRPr="00262CC7" w:rsidRDefault="00262CC7" w:rsidP="00262CC7">
      <w:pPr>
        <w:spacing w:after="120" w:line="276" w:lineRule="auto"/>
        <w:ind w:left="-142" w:firstLine="993"/>
        <w:contextualSpacing/>
        <w:jc w:val="both"/>
        <w:rPr>
          <w:rFonts w:ascii="Times New Roman" w:eastAsia="Calibri" w:hAnsi="Times New Roman" w:cs="Times New Roman"/>
          <w:sz w:val="26"/>
          <w:szCs w:val="26"/>
          <w:lang w:bidi="ru-RU"/>
        </w:rPr>
      </w:pPr>
      <w:r w:rsidRPr="00262CC7">
        <w:rPr>
          <w:rFonts w:ascii="Times New Roman" w:eastAsia="Calibri" w:hAnsi="Times New Roman" w:cs="Times New Roman"/>
          <w:sz w:val="26"/>
          <w:szCs w:val="26"/>
          <w:lang w:bidi="ru-RU"/>
        </w:rPr>
        <w:t>ПРИЛОЖЕНИЯ</w:t>
      </w:r>
    </w:p>
    <w:p w:rsidR="00262CC7" w:rsidRPr="00262CC7" w:rsidRDefault="00262CC7" w:rsidP="00262CC7">
      <w:pPr>
        <w:spacing w:after="120" w:line="276" w:lineRule="auto"/>
        <w:ind w:left="-142" w:firstLine="993"/>
        <w:contextualSpacing/>
        <w:jc w:val="both"/>
        <w:rPr>
          <w:rFonts w:ascii="Times New Roman" w:eastAsia="Calibri" w:hAnsi="Times New Roman" w:cs="Times New Roman"/>
          <w:sz w:val="26"/>
          <w:szCs w:val="26"/>
          <w:lang w:bidi="ru-RU"/>
        </w:rPr>
      </w:pPr>
      <w:r w:rsidRPr="00262CC7">
        <w:rPr>
          <w:rFonts w:ascii="Times New Roman" w:eastAsia="Calibri" w:hAnsi="Times New Roman" w:cs="Times New Roman"/>
          <w:sz w:val="26"/>
          <w:szCs w:val="26"/>
          <w:lang w:bidi="ru-RU"/>
        </w:rPr>
        <w:t xml:space="preserve">6.7. Приложение № 1 – Антикоррупционная оговорка </w:t>
      </w:r>
    </w:p>
    <w:p w:rsidR="00262CC7" w:rsidRPr="00262CC7" w:rsidRDefault="00262CC7" w:rsidP="00262CC7">
      <w:pPr>
        <w:numPr>
          <w:ilvl w:val="0"/>
          <w:numId w:val="1"/>
        </w:numPr>
        <w:spacing w:before="120" w:after="120" w:line="276" w:lineRule="auto"/>
        <w:ind w:left="-142" w:firstLine="993"/>
        <w:contextualSpacing/>
        <w:jc w:val="center"/>
        <w:rPr>
          <w:rFonts w:ascii="Times New Roman" w:eastAsia="Calibri" w:hAnsi="Times New Roman" w:cs="Times New Roman"/>
          <w:b/>
          <w:sz w:val="26"/>
          <w:szCs w:val="26"/>
        </w:rPr>
      </w:pPr>
      <w:r w:rsidRPr="00262CC7">
        <w:rPr>
          <w:rFonts w:ascii="Times New Roman" w:eastAsia="Calibri" w:hAnsi="Times New Roman" w:cs="Times New Roman"/>
          <w:b/>
          <w:sz w:val="26"/>
          <w:szCs w:val="26"/>
        </w:rPr>
        <w:t>Адреса и реквизиты Сторон</w:t>
      </w:r>
    </w:p>
    <w:p w:rsidR="00262CC7" w:rsidRPr="00262CC7" w:rsidRDefault="00262CC7" w:rsidP="00262CC7">
      <w:pPr>
        <w:spacing w:after="120" w:line="276" w:lineRule="auto"/>
        <w:ind w:left="-142" w:firstLine="993"/>
        <w:contextualSpacing/>
        <w:rPr>
          <w:rFonts w:ascii="Times New Roman" w:eastAsia="Calibri" w:hAnsi="Times New Roman" w:cs="Times New Roman"/>
          <w:sz w:val="26"/>
          <w:szCs w:val="26"/>
        </w:rPr>
      </w:pPr>
    </w:p>
    <w:tbl>
      <w:tblPr>
        <w:tblStyle w:val="11"/>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452"/>
      </w:tblGrid>
      <w:tr w:rsidR="00262CC7" w:rsidRPr="00262CC7" w:rsidTr="006B3DA4">
        <w:tc>
          <w:tcPr>
            <w:tcW w:w="5283" w:type="dxa"/>
          </w:tcPr>
          <w:p w:rsidR="00262CC7" w:rsidRPr="00262CC7" w:rsidRDefault="00262CC7" w:rsidP="00262CC7">
            <w:pPr>
              <w:spacing w:after="120"/>
              <w:contextualSpacing/>
              <w:rPr>
                <w:rFonts w:ascii="Times New Roman" w:eastAsia="Calibri" w:hAnsi="Times New Roman" w:cs="Times New Roman"/>
                <w:b/>
                <w:sz w:val="24"/>
                <w:szCs w:val="24"/>
              </w:rPr>
            </w:pPr>
            <w:r w:rsidRPr="00262CC7">
              <w:rPr>
                <w:rFonts w:ascii="Times New Roman" w:eastAsia="Calibri" w:hAnsi="Times New Roman" w:cs="Times New Roman"/>
                <w:b/>
                <w:sz w:val="24"/>
                <w:szCs w:val="24"/>
              </w:rPr>
              <w:t>Продавец</w:t>
            </w:r>
          </w:p>
          <w:p w:rsidR="00262CC7" w:rsidRPr="00262CC7" w:rsidRDefault="00262CC7" w:rsidP="00262CC7">
            <w:pPr>
              <w:spacing w:after="120"/>
              <w:contextualSpacing/>
              <w:rPr>
                <w:rFonts w:ascii="Times New Roman" w:eastAsia="Calibri" w:hAnsi="Times New Roman" w:cs="Times New Roman"/>
                <w:b/>
                <w:sz w:val="24"/>
                <w:szCs w:val="24"/>
              </w:rPr>
            </w:pPr>
            <w:r w:rsidRPr="00262CC7">
              <w:rPr>
                <w:rFonts w:ascii="Times New Roman" w:eastAsia="Calibri" w:hAnsi="Times New Roman" w:cs="Times New Roman"/>
                <w:b/>
                <w:sz w:val="24"/>
                <w:szCs w:val="24"/>
              </w:rPr>
              <w:t>ПАО «Сахалинэнерго»</w:t>
            </w:r>
          </w:p>
        </w:tc>
        <w:tc>
          <w:tcPr>
            <w:tcW w:w="4889" w:type="dxa"/>
          </w:tcPr>
          <w:p w:rsidR="00262CC7" w:rsidRPr="00262CC7" w:rsidRDefault="00262CC7" w:rsidP="00262CC7">
            <w:pPr>
              <w:spacing w:after="120"/>
              <w:contextualSpacing/>
              <w:rPr>
                <w:rFonts w:ascii="Times New Roman" w:eastAsia="Calibri" w:hAnsi="Times New Roman" w:cs="Times New Roman"/>
                <w:b/>
                <w:sz w:val="24"/>
                <w:szCs w:val="24"/>
              </w:rPr>
            </w:pPr>
            <w:r w:rsidRPr="00262CC7">
              <w:rPr>
                <w:rFonts w:ascii="Times New Roman" w:eastAsia="Calibri" w:hAnsi="Times New Roman" w:cs="Times New Roman"/>
                <w:b/>
                <w:sz w:val="24"/>
                <w:szCs w:val="24"/>
              </w:rPr>
              <w:t>Покупатель</w:t>
            </w:r>
          </w:p>
          <w:p w:rsidR="00262CC7" w:rsidRPr="00262CC7" w:rsidRDefault="00262CC7" w:rsidP="00262CC7">
            <w:pPr>
              <w:spacing w:after="120"/>
              <w:contextualSpacing/>
              <w:jc w:val="center"/>
              <w:rPr>
                <w:rFonts w:ascii="Calibri" w:eastAsia="Calibri" w:hAnsi="Calibri" w:cs="Arial"/>
                <w:b/>
                <w:sz w:val="24"/>
                <w:szCs w:val="24"/>
              </w:rPr>
            </w:pPr>
          </w:p>
          <w:p w:rsidR="00262CC7" w:rsidRPr="00262CC7" w:rsidRDefault="00262CC7" w:rsidP="00262CC7">
            <w:pPr>
              <w:spacing w:after="120"/>
              <w:contextualSpacing/>
              <w:jc w:val="center"/>
              <w:rPr>
                <w:rFonts w:ascii="Calibri" w:eastAsia="Calibri" w:hAnsi="Calibri" w:cs="Arial"/>
                <w:b/>
                <w:sz w:val="24"/>
                <w:szCs w:val="24"/>
              </w:rPr>
            </w:pPr>
          </w:p>
        </w:tc>
      </w:tr>
      <w:tr w:rsidR="00262CC7" w:rsidRPr="00262CC7" w:rsidTr="006B3DA4">
        <w:tc>
          <w:tcPr>
            <w:tcW w:w="5283" w:type="dxa"/>
          </w:tcPr>
          <w:p w:rsidR="00262CC7" w:rsidRPr="00262CC7" w:rsidRDefault="00262CC7" w:rsidP="00262CC7">
            <w:pPr>
              <w:spacing w:after="120"/>
              <w:contextualSpacing/>
              <w:rPr>
                <w:rFonts w:ascii="Times New Roman" w:eastAsia="Calibri" w:hAnsi="Times New Roman" w:cs="Times New Roman"/>
                <w:sz w:val="24"/>
                <w:szCs w:val="24"/>
              </w:rPr>
            </w:pPr>
            <w:r w:rsidRPr="00262CC7">
              <w:rPr>
                <w:rFonts w:ascii="Times New Roman" w:eastAsia="Calibri" w:hAnsi="Times New Roman" w:cs="Times New Roman"/>
                <w:sz w:val="24"/>
                <w:szCs w:val="24"/>
              </w:rPr>
              <w:t>Юридический адрес: 693020 г. Южно-Сахалинск Коммунистический пр. 43</w:t>
            </w:r>
          </w:p>
          <w:p w:rsidR="00262CC7" w:rsidRPr="00262CC7" w:rsidRDefault="00262CC7" w:rsidP="00262CC7">
            <w:pPr>
              <w:spacing w:after="120"/>
              <w:contextualSpacing/>
              <w:rPr>
                <w:rFonts w:ascii="Times New Roman" w:eastAsia="Calibri" w:hAnsi="Times New Roman" w:cs="Times New Roman"/>
                <w:sz w:val="24"/>
                <w:szCs w:val="24"/>
              </w:rPr>
            </w:pPr>
            <w:r w:rsidRPr="00262CC7">
              <w:rPr>
                <w:rFonts w:ascii="Times New Roman" w:eastAsia="Calibri" w:hAnsi="Times New Roman" w:cs="Times New Roman"/>
                <w:sz w:val="24"/>
                <w:szCs w:val="24"/>
              </w:rPr>
              <w:t>Почтовый адрес: 693020 г. Южно-Сахалинск, Коммунистический пр. 43</w:t>
            </w:r>
          </w:p>
          <w:p w:rsidR="00262CC7" w:rsidRPr="00262CC7" w:rsidRDefault="00262CC7" w:rsidP="00262CC7">
            <w:pPr>
              <w:spacing w:after="120"/>
              <w:contextualSpacing/>
              <w:rPr>
                <w:rFonts w:ascii="Times New Roman" w:eastAsia="Calibri" w:hAnsi="Times New Roman" w:cs="Times New Roman"/>
                <w:sz w:val="24"/>
                <w:szCs w:val="24"/>
              </w:rPr>
            </w:pPr>
          </w:p>
          <w:p w:rsidR="00262CC7" w:rsidRPr="00262CC7" w:rsidRDefault="00262CC7" w:rsidP="00262CC7">
            <w:pPr>
              <w:spacing w:after="120"/>
              <w:contextualSpacing/>
              <w:rPr>
                <w:rFonts w:ascii="Times New Roman" w:eastAsia="Calibri" w:hAnsi="Times New Roman" w:cs="Times New Roman"/>
                <w:sz w:val="24"/>
                <w:szCs w:val="24"/>
              </w:rPr>
            </w:pPr>
            <w:r w:rsidRPr="00262CC7">
              <w:rPr>
                <w:rFonts w:ascii="Times New Roman" w:eastAsia="Calibri" w:hAnsi="Times New Roman" w:cs="Times New Roman"/>
                <w:sz w:val="24"/>
                <w:szCs w:val="24"/>
              </w:rPr>
              <w:t xml:space="preserve">ИНН 6500000024 КПП 650101001 </w:t>
            </w:r>
          </w:p>
          <w:p w:rsidR="00262CC7" w:rsidRPr="00262CC7" w:rsidRDefault="00262CC7" w:rsidP="00262CC7">
            <w:pPr>
              <w:spacing w:after="120"/>
              <w:contextualSpacing/>
              <w:rPr>
                <w:rFonts w:ascii="Times New Roman" w:eastAsia="Calibri" w:hAnsi="Times New Roman" w:cs="Times New Roman"/>
                <w:sz w:val="24"/>
                <w:szCs w:val="24"/>
              </w:rPr>
            </w:pPr>
            <w:r w:rsidRPr="00262CC7">
              <w:rPr>
                <w:rFonts w:ascii="Times New Roman" w:eastAsia="Calibri" w:hAnsi="Times New Roman" w:cs="Times New Roman"/>
                <w:sz w:val="24"/>
                <w:szCs w:val="24"/>
              </w:rPr>
              <w:t>р/с 40702810445870000017</w:t>
            </w:r>
          </w:p>
          <w:p w:rsidR="00262CC7" w:rsidRPr="00262CC7" w:rsidRDefault="00262CC7" w:rsidP="00262CC7">
            <w:pPr>
              <w:spacing w:after="120"/>
              <w:contextualSpacing/>
              <w:rPr>
                <w:rFonts w:ascii="Times New Roman" w:eastAsia="Calibri" w:hAnsi="Times New Roman" w:cs="Times New Roman"/>
                <w:sz w:val="24"/>
                <w:szCs w:val="24"/>
              </w:rPr>
            </w:pPr>
            <w:r w:rsidRPr="00262CC7">
              <w:rPr>
                <w:rFonts w:ascii="Times New Roman" w:eastAsia="Calibri" w:hAnsi="Times New Roman" w:cs="Times New Roman"/>
                <w:sz w:val="24"/>
                <w:szCs w:val="24"/>
              </w:rPr>
              <w:t>в Приморском филиале ОАО АКБ «Росбанк» г. Владивосток</w:t>
            </w:r>
          </w:p>
          <w:p w:rsidR="00262CC7" w:rsidRPr="00262CC7" w:rsidRDefault="00262CC7" w:rsidP="00262CC7">
            <w:pPr>
              <w:spacing w:after="120"/>
              <w:contextualSpacing/>
              <w:rPr>
                <w:rFonts w:ascii="Times New Roman" w:eastAsia="Calibri" w:hAnsi="Times New Roman" w:cs="Times New Roman"/>
                <w:sz w:val="24"/>
                <w:szCs w:val="24"/>
              </w:rPr>
            </w:pPr>
            <w:r w:rsidRPr="00262CC7">
              <w:rPr>
                <w:rFonts w:ascii="Times New Roman" w:eastAsia="Calibri" w:hAnsi="Times New Roman" w:cs="Times New Roman"/>
                <w:sz w:val="24"/>
                <w:szCs w:val="24"/>
              </w:rPr>
              <w:t>к/с № 30101810300000000871</w:t>
            </w:r>
          </w:p>
          <w:p w:rsidR="00262CC7" w:rsidRPr="00262CC7" w:rsidRDefault="00262CC7" w:rsidP="00262CC7">
            <w:pPr>
              <w:spacing w:after="120"/>
              <w:contextualSpacing/>
              <w:rPr>
                <w:rFonts w:ascii="Times New Roman" w:eastAsia="Calibri" w:hAnsi="Times New Roman" w:cs="Times New Roman"/>
                <w:sz w:val="24"/>
                <w:szCs w:val="24"/>
              </w:rPr>
            </w:pPr>
            <w:r w:rsidRPr="00262CC7">
              <w:rPr>
                <w:rFonts w:ascii="Times New Roman" w:eastAsia="Calibri" w:hAnsi="Times New Roman" w:cs="Times New Roman"/>
                <w:sz w:val="24"/>
                <w:szCs w:val="24"/>
              </w:rPr>
              <w:t>БИК 040507871</w:t>
            </w:r>
          </w:p>
        </w:tc>
        <w:tc>
          <w:tcPr>
            <w:tcW w:w="4889" w:type="dxa"/>
          </w:tcPr>
          <w:p w:rsidR="00262CC7" w:rsidRPr="00262CC7" w:rsidRDefault="00262CC7" w:rsidP="00262CC7">
            <w:pPr>
              <w:spacing w:after="120"/>
              <w:contextualSpacing/>
              <w:rPr>
                <w:rFonts w:ascii="Calibri" w:eastAsia="Calibri" w:hAnsi="Calibri" w:cs="Arial"/>
                <w:sz w:val="24"/>
                <w:szCs w:val="24"/>
              </w:rPr>
            </w:pPr>
          </w:p>
        </w:tc>
      </w:tr>
      <w:tr w:rsidR="00262CC7" w:rsidRPr="00262CC7" w:rsidTr="006B3DA4">
        <w:tc>
          <w:tcPr>
            <w:tcW w:w="5283" w:type="dxa"/>
          </w:tcPr>
          <w:p w:rsidR="00262CC7" w:rsidRPr="00262CC7" w:rsidRDefault="00262CC7" w:rsidP="00262CC7">
            <w:pPr>
              <w:spacing w:after="120"/>
              <w:contextualSpacing/>
              <w:rPr>
                <w:rFonts w:ascii="Times New Roman" w:eastAsia="Calibri" w:hAnsi="Times New Roman" w:cs="Times New Roman"/>
                <w:sz w:val="24"/>
                <w:szCs w:val="24"/>
              </w:rPr>
            </w:pPr>
          </w:p>
        </w:tc>
        <w:tc>
          <w:tcPr>
            <w:tcW w:w="4889" w:type="dxa"/>
          </w:tcPr>
          <w:p w:rsidR="00262CC7" w:rsidRPr="00262CC7" w:rsidRDefault="00262CC7" w:rsidP="00262CC7">
            <w:pPr>
              <w:spacing w:after="120"/>
              <w:contextualSpacing/>
              <w:rPr>
                <w:rFonts w:ascii="Calibri" w:eastAsia="Calibri" w:hAnsi="Calibri" w:cs="Arial"/>
                <w:sz w:val="24"/>
                <w:szCs w:val="24"/>
              </w:rPr>
            </w:pPr>
          </w:p>
        </w:tc>
      </w:tr>
    </w:tbl>
    <w:tbl>
      <w:tblPr>
        <w:tblW w:w="10425" w:type="dxa"/>
        <w:tblCellMar>
          <w:left w:w="10" w:type="dxa"/>
          <w:right w:w="10" w:type="dxa"/>
        </w:tblCellMar>
        <w:tblLook w:val="04A0" w:firstRow="1" w:lastRow="0" w:firstColumn="1" w:lastColumn="0" w:noHBand="0" w:noVBand="1"/>
      </w:tblPr>
      <w:tblGrid>
        <w:gridCol w:w="10425"/>
      </w:tblGrid>
      <w:tr w:rsidR="00262CC7" w:rsidRPr="00262CC7" w:rsidTr="006B3DA4">
        <w:trPr>
          <w:trHeight w:val="55"/>
        </w:trPr>
        <w:tc>
          <w:tcPr>
            <w:tcW w:w="10425" w:type="dxa"/>
            <w:tcMar>
              <w:top w:w="0" w:type="dxa"/>
              <w:left w:w="108" w:type="dxa"/>
              <w:bottom w:w="0" w:type="dxa"/>
              <w:right w:w="108" w:type="dxa"/>
            </w:tcMar>
          </w:tcPr>
          <w:p w:rsidR="00262CC7" w:rsidRPr="00262CC7" w:rsidRDefault="00262CC7" w:rsidP="00262CC7">
            <w:pPr>
              <w:widowControl w:val="0"/>
              <w:spacing w:before="120" w:after="0" w:line="240" w:lineRule="auto"/>
              <w:jc w:val="both"/>
              <w:rPr>
                <w:rFonts w:ascii="Times New Roman" w:eastAsia="Arial" w:hAnsi="Times New Roman" w:cs="Times New Roman"/>
                <w:b/>
                <w:sz w:val="24"/>
                <w:szCs w:val="24"/>
                <w:lang w:eastAsia="zh-CN"/>
              </w:rPr>
            </w:pPr>
            <w:r w:rsidRPr="00262CC7">
              <w:rPr>
                <w:rFonts w:ascii="Times New Roman" w:eastAsia="Arial" w:hAnsi="Times New Roman" w:cs="Times New Roman"/>
                <w:b/>
                <w:sz w:val="24"/>
                <w:szCs w:val="24"/>
                <w:lang w:eastAsia="zh-CN"/>
              </w:rPr>
              <w:t>Генеральный директор</w:t>
            </w:r>
          </w:p>
        </w:tc>
      </w:tr>
      <w:tr w:rsidR="00262CC7" w:rsidRPr="00262CC7" w:rsidTr="006B3DA4">
        <w:trPr>
          <w:trHeight w:val="55"/>
        </w:trPr>
        <w:tc>
          <w:tcPr>
            <w:tcW w:w="10425" w:type="dxa"/>
            <w:tcMar>
              <w:top w:w="0" w:type="dxa"/>
              <w:left w:w="108" w:type="dxa"/>
              <w:bottom w:w="0" w:type="dxa"/>
              <w:right w:w="108" w:type="dxa"/>
            </w:tcMar>
          </w:tcPr>
          <w:p w:rsidR="00262CC7" w:rsidRPr="00262CC7" w:rsidRDefault="00262CC7" w:rsidP="00262CC7">
            <w:pPr>
              <w:widowControl w:val="0"/>
              <w:spacing w:before="120" w:after="0" w:line="240" w:lineRule="auto"/>
              <w:jc w:val="both"/>
              <w:rPr>
                <w:rFonts w:ascii="Times New Roman" w:eastAsia="Arial" w:hAnsi="Times New Roman" w:cs="Times New Roman"/>
                <w:b/>
                <w:sz w:val="24"/>
                <w:szCs w:val="24"/>
                <w:lang w:eastAsia="zh-CN"/>
              </w:rPr>
            </w:pPr>
          </w:p>
        </w:tc>
      </w:tr>
      <w:tr w:rsidR="00262CC7" w:rsidRPr="00262CC7" w:rsidTr="006B3DA4">
        <w:trPr>
          <w:trHeight w:val="55"/>
        </w:trPr>
        <w:tc>
          <w:tcPr>
            <w:tcW w:w="10425" w:type="dxa"/>
            <w:tcMar>
              <w:top w:w="0" w:type="dxa"/>
              <w:left w:w="108" w:type="dxa"/>
              <w:bottom w:w="0" w:type="dxa"/>
              <w:right w:w="108" w:type="dxa"/>
            </w:tcMar>
          </w:tcPr>
          <w:p w:rsidR="00262CC7" w:rsidRPr="00262CC7" w:rsidRDefault="00262CC7" w:rsidP="00262CC7">
            <w:pPr>
              <w:widowControl w:val="0"/>
              <w:spacing w:before="120" w:after="0" w:line="240" w:lineRule="auto"/>
              <w:jc w:val="both"/>
              <w:rPr>
                <w:rFonts w:ascii="Times New Roman" w:eastAsia="Arial" w:hAnsi="Times New Roman" w:cs="Times New Roman"/>
                <w:b/>
                <w:sz w:val="24"/>
                <w:szCs w:val="24"/>
                <w:lang w:eastAsia="zh-CN"/>
              </w:rPr>
            </w:pPr>
            <w:r w:rsidRPr="00262CC7">
              <w:rPr>
                <w:rFonts w:ascii="Times New Roman" w:eastAsia="Times New Roman" w:hAnsi="Times New Roman" w:cs="Times New Roman"/>
                <w:b/>
                <w:snapToGrid w:val="0"/>
                <w:sz w:val="26"/>
                <w:szCs w:val="26"/>
                <w:lang w:eastAsia="ru-RU"/>
              </w:rPr>
              <w:t xml:space="preserve">____________________/ И.А. </w:t>
            </w:r>
            <w:proofErr w:type="spellStart"/>
            <w:r w:rsidRPr="00262CC7">
              <w:rPr>
                <w:rFonts w:ascii="Times New Roman" w:eastAsia="Times New Roman" w:hAnsi="Times New Roman" w:cs="Times New Roman"/>
                <w:b/>
                <w:snapToGrid w:val="0"/>
                <w:sz w:val="26"/>
                <w:szCs w:val="26"/>
                <w:lang w:eastAsia="ru-RU"/>
              </w:rPr>
              <w:t>Бутовский</w:t>
            </w:r>
            <w:proofErr w:type="spellEnd"/>
            <w:r w:rsidRPr="00262CC7">
              <w:rPr>
                <w:rFonts w:ascii="Times New Roman" w:eastAsia="Times New Roman" w:hAnsi="Times New Roman" w:cs="Times New Roman"/>
                <w:b/>
                <w:snapToGrid w:val="0"/>
                <w:sz w:val="26"/>
                <w:szCs w:val="26"/>
                <w:lang w:eastAsia="ru-RU"/>
              </w:rPr>
              <w:t xml:space="preserve"> /</w:t>
            </w:r>
          </w:p>
        </w:tc>
      </w:tr>
      <w:tr w:rsidR="00262CC7" w:rsidRPr="00262CC7" w:rsidTr="006B3DA4">
        <w:trPr>
          <w:trHeight w:val="55"/>
        </w:trPr>
        <w:tc>
          <w:tcPr>
            <w:tcW w:w="10425" w:type="dxa"/>
            <w:tcMar>
              <w:top w:w="0" w:type="dxa"/>
              <w:left w:w="108" w:type="dxa"/>
              <w:bottom w:w="0" w:type="dxa"/>
              <w:right w:w="108" w:type="dxa"/>
            </w:tcMar>
          </w:tcPr>
          <w:p w:rsidR="00262CC7" w:rsidRPr="00262CC7" w:rsidRDefault="00262CC7" w:rsidP="00262CC7">
            <w:pPr>
              <w:widowControl w:val="0"/>
              <w:spacing w:before="120" w:after="0" w:line="240" w:lineRule="auto"/>
              <w:jc w:val="both"/>
              <w:rPr>
                <w:rFonts w:ascii="Times New Roman" w:eastAsia="Arial" w:hAnsi="Times New Roman" w:cs="Calibri"/>
                <w:lang w:eastAsia="zh-CN"/>
              </w:rPr>
            </w:pPr>
            <w:r w:rsidRPr="00262CC7">
              <w:rPr>
                <w:rFonts w:ascii="Times New Roman" w:eastAsia="Times New Roman" w:hAnsi="Times New Roman" w:cs="Times New Roman"/>
                <w:snapToGrid w:val="0"/>
                <w:lang w:eastAsia="ru-RU"/>
              </w:rPr>
              <w:t>М. П.</w:t>
            </w:r>
          </w:p>
        </w:tc>
      </w:tr>
    </w:tbl>
    <w:p w:rsidR="00262CC7" w:rsidRPr="00262CC7" w:rsidRDefault="00262CC7" w:rsidP="00262CC7">
      <w:pPr>
        <w:spacing w:after="0" w:line="240" w:lineRule="auto"/>
        <w:jc w:val="right"/>
        <w:rPr>
          <w:rFonts w:ascii="Times New Roman" w:eastAsia="Times New Roman" w:hAnsi="Times New Roman" w:cs="Times New Roman"/>
          <w:bCs/>
          <w:color w:val="000000"/>
          <w:spacing w:val="-5"/>
          <w:sz w:val="24"/>
          <w:szCs w:val="24"/>
          <w:lang w:eastAsia="ru-RU"/>
        </w:rPr>
      </w:pPr>
    </w:p>
    <w:p w:rsidR="00262CC7" w:rsidRPr="00262CC7" w:rsidRDefault="00262CC7" w:rsidP="00262CC7">
      <w:pPr>
        <w:spacing w:after="0" w:line="240" w:lineRule="auto"/>
        <w:jc w:val="right"/>
        <w:rPr>
          <w:rFonts w:ascii="Times New Roman" w:eastAsia="Times New Roman" w:hAnsi="Times New Roman" w:cs="Times New Roman"/>
          <w:bCs/>
          <w:color w:val="000000"/>
          <w:spacing w:val="-5"/>
          <w:sz w:val="24"/>
          <w:szCs w:val="24"/>
          <w:lang w:eastAsia="ru-RU"/>
        </w:rPr>
      </w:pPr>
    </w:p>
    <w:p w:rsidR="00262CC7" w:rsidRPr="00262CC7" w:rsidRDefault="00262CC7" w:rsidP="00262CC7">
      <w:pPr>
        <w:spacing w:after="0" w:line="240" w:lineRule="auto"/>
        <w:jc w:val="right"/>
        <w:rPr>
          <w:rFonts w:ascii="Times New Roman" w:eastAsia="Times New Roman" w:hAnsi="Times New Roman" w:cs="Times New Roman"/>
          <w:bCs/>
          <w:color w:val="000000"/>
          <w:spacing w:val="-5"/>
          <w:sz w:val="24"/>
          <w:szCs w:val="24"/>
          <w:lang w:eastAsia="ru-RU"/>
        </w:rPr>
      </w:pPr>
    </w:p>
    <w:p w:rsidR="00262CC7" w:rsidRDefault="00262CC7" w:rsidP="00262CC7">
      <w:pPr>
        <w:spacing w:after="0" w:line="240" w:lineRule="auto"/>
        <w:jc w:val="right"/>
        <w:rPr>
          <w:rFonts w:ascii="Times New Roman" w:eastAsia="Times New Roman" w:hAnsi="Times New Roman" w:cs="Times New Roman"/>
          <w:bCs/>
          <w:color w:val="000000"/>
          <w:spacing w:val="-5"/>
          <w:sz w:val="24"/>
          <w:szCs w:val="24"/>
          <w:lang w:eastAsia="ru-RU"/>
        </w:rPr>
      </w:pPr>
    </w:p>
    <w:p w:rsidR="00262CC7" w:rsidRDefault="00262CC7" w:rsidP="00262CC7">
      <w:pPr>
        <w:spacing w:after="0" w:line="240" w:lineRule="auto"/>
        <w:jc w:val="right"/>
        <w:rPr>
          <w:rFonts w:ascii="Times New Roman" w:eastAsia="Times New Roman" w:hAnsi="Times New Roman" w:cs="Times New Roman"/>
          <w:bCs/>
          <w:color w:val="000000"/>
          <w:spacing w:val="-5"/>
          <w:sz w:val="24"/>
          <w:szCs w:val="24"/>
          <w:lang w:eastAsia="ru-RU"/>
        </w:rPr>
      </w:pPr>
    </w:p>
    <w:p w:rsidR="00262CC7" w:rsidRDefault="00262CC7" w:rsidP="00262CC7">
      <w:pPr>
        <w:spacing w:after="0" w:line="240" w:lineRule="auto"/>
        <w:jc w:val="right"/>
        <w:rPr>
          <w:rFonts w:ascii="Times New Roman" w:eastAsia="Times New Roman" w:hAnsi="Times New Roman" w:cs="Times New Roman"/>
          <w:bCs/>
          <w:color w:val="000000"/>
          <w:spacing w:val="-5"/>
          <w:sz w:val="24"/>
          <w:szCs w:val="24"/>
          <w:lang w:eastAsia="ru-RU"/>
        </w:rPr>
      </w:pPr>
    </w:p>
    <w:p w:rsidR="00262CC7" w:rsidRDefault="00262CC7" w:rsidP="00262CC7">
      <w:pPr>
        <w:spacing w:after="0" w:line="240" w:lineRule="auto"/>
        <w:jc w:val="right"/>
        <w:rPr>
          <w:rFonts w:ascii="Times New Roman" w:eastAsia="Times New Roman" w:hAnsi="Times New Roman" w:cs="Times New Roman"/>
          <w:bCs/>
          <w:color w:val="000000"/>
          <w:spacing w:val="-5"/>
          <w:sz w:val="24"/>
          <w:szCs w:val="24"/>
          <w:lang w:eastAsia="ru-RU"/>
        </w:rPr>
      </w:pPr>
    </w:p>
    <w:p w:rsidR="00262CC7" w:rsidRPr="00262CC7" w:rsidRDefault="00262CC7" w:rsidP="00262CC7">
      <w:pPr>
        <w:spacing w:after="0" w:line="240" w:lineRule="auto"/>
        <w:jc w:val="right"/>
        <w:rPr>
          <w:rFonts w:ascii="Times New Roman" w:eastAsia="Times New Roman" w:hAnsi="Times New Roman" w:cs="Times New Roman"/>
          <w:bCs/>
          <w:color w:val="000000"/>
          <w:spacing w:val="-5"/>
          <w:sz w:val="24"/>
          <w:szCs w:val="24"/>
          <w:lang w:eastAsia="ru-RU"/>
        </w:rPr>
      </w:pPr>
      <w:bookmarkStart w:id="4" w:name="_GoBack"/>
      <w:bookmarkEnd w:id="4"/>
      <w:r w:rsidRPr="00262CC7">
        <w:rPr>
          <w:rFonts w:ascii="Times New Roman" w:eastAsia="Times New Roman" w:hAnsi="Times New Roman" w:cs="Times New Roman"/>
          <w:bCs/>
          <w:color w:val="000000"/>
          <w:spacing w:val="-5"/>
          <w:sz w:val="24"/>
          <w:szCs w:val="24"/>
          <w:lang w:eastAsia="ru-RU"/>
        </w:rPr>
        <w:lastRenderedPageBreak/>
        <w:t xml:space="preserve">Приложение № 1 </w:t>
      </w:r>
    </w:p>
    <w:p w:rsidR="00262CC7" w:rsidRPr="00262CC7" w:rsidRDefault="00262CC7" w:rsidP="00262CC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color w:val="000000"/>
          <w:spacing w:val="-5"/>
          <w:sz w:val="24"/>
          <w:szCs w:val="24"/>
          <w:lang w:eastAsia="ru-RU"/>
        </w:rPr>
      </w:pPr>
      <w:r w:rsidRPr="00262CC7">
        <w:rPr>
          <w:rFonts w:ascii="Times New Roman" w:eastAsia="Times New Roman" w:hAnsi="Times New Roman" w:cs="Times New Roman"/>
          <w:bCs/>
          <w:color w:val="000000"/>
          <w:spacing w:val="-5"/>
          <w:sz w:val="24"/>
          <w:szCs w:val="24"/>
          <w:lang w:eastAsia="ru-RU"/>
        </w:rPr>
        <w:t xml:space="preserve">к Договору купли-продажи </w:t>
      </w:r>
    </w:p>
    <w:p w:rsidR="00262CC7" w:rsidRPr="00262CC7" w:rsidRDefault="00262CC7" w:rsidP="00262CC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color w:val="000000"/>
          <w:spacing w:val="-5"/>
          <w:sz w:val="24"/>
          <w:szCs w:val="24"/>
          <w:lang w:eastAsia="ru-RU"/>
        </w:rPr>
      </w:pPr>
      <w:r w:rsidRPr="00262CC7">
        <w:rPr>
          <w:rFonts w:ascii="Times New Roman" w:eastAsia="Times New Roman" w:hAnsi="Times New Roman" w:cs="Times New Roman"/>
          <w:bCs/>
          <w:color w:val="000000"/>
          <w:spacing w:val="-5"/>
          <w:sz w:val="24"/>
          <w:szCs w:val="24"/>
          <w:lang w:eastAsia="ru-RU"/>
        </w:rPr>
        <w:t>№ ______________________ от «___</w:t>
      </w:r>
      <w:proofErr w:type="gramStart"/>
      <w:r w:rsidRPr="00262CC7">
        <w:rPr>
          <w:rFonts w:ascii="Times New Roman" w:eastAsia="Times New Roman" w:hAnsi="Times New Roman" w:cs="Times New Roman"/>
          <w:bCs/>
          <w:color w:val="000000"/>
          <w:spacing w:val="-5"/>
          <w:sz w:val="24"/>
          <w:szCs w:val="24"/>
          <w:lang w:eastAsia="ru-RU"/>
        </w:rPr>
        <w:t>_»_</w:t>
      </w:r>
      <w:proofErr w:type="gramEnd"/>
      <w:r w:rsidRPr="00262CC7">
        <w:rPr>
          <w:rFonts w:ascii="Times New Roman" w:eastAsia="Times New Roman" w:hAnsi="Times New Roman" w:cs="Times New Roman"/>
          <w:bCs/>
          <w:color w:val="000000"/>
          <w:spacing w:val="-5"/>
          <w:sz w:val="24"/>
          <w:szCs w:val="24"/>
          <w:lang w:eastAsia="ru-RU"/>
        </w:rPr>
        <w:t>__________ 20____ г.</w:t>
      </w:r>
    </w:p>
    <w:p w:rsidR="00262CC7" w:rsidRPr="00262CC7" w:rsidRDefault="00262CC7" w:rsidP="00262CC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color w:val="000000"/>
          <w:spacing w:val="-5"/>
          <w:sz w:val="24"/>
          <w:szCs w:val="24"/>
          <w:lang w:eastAsia="ru-RU"/>
        </w:rPr>
      </w:pPr>
    </w:p>
    <w:p w:rsidR="00262CC7" w:rsidRPr="00262CC7" w:rsidRDefault="00262CC7" w:rsidP="00262CC7">
      <w:pPr>
        <w:shd w:val="clear" w:color="auto" w:fill="FFFFFF"/>
        <w:tabs>
          <w:tab w:val="left" w:leader="underscore" w:pos="10915"/>
        </w:tabs>
        <w:spacing w:after="0" w:line="276" w:lineRule="auto"/>
        <w:ind w:left="-567" w:right="2" w:firstLine="567"/>
        <w:jc w:val="center"/>
        <w:rPr>
          <w:rFonts w:ascii="Times New Roman" w:eastAsia="Times New Roman" w:hAnsi="Times New Roman" w:cs="Times New Roman"/>
          <w:sz w:val="26"/>
          <w:szCs w:val="26"/>
          <w:lang w:eastAsia="ru-RU"/>
        </w:rPr>
      </w:pPr>
      <w:r w:rsidRPr="00262CC7">
        <w:rPr>
          <w:rFonts w:ascii="Times New Roman" w:eastAsia="Times New Roman" w:hAnsi="Times New Roman" w:cs="Times New Roman"/>
          <w:sz w:val="26"/>
          <w:szCs w:val="26"/>
          <w:lang w:eastAsia="ru-RU"/>
        </w:rPr>
        <w:t>Антикоррупционная оговорка.</w:t>
      </w:r>
    </w:p>
    <w:p w:rsidR="00262CC7" w:rsidRPr="00262CC7" w:rsidRDefault="00262CC7" w:rsidP="00262CC7">
      <w:pPr>
        <w:numPr>
          <w:ilvl w:val="0"/>
          <w:numId w:val="2"/>
        </w:numPr>
        <w:shd w:val="clear" w:color="auto" w:fill="FFFFFF"/>
        <w:tabs>
          <w:tab w:val="left" w:pos="1134"/>
        </w:tabs>
        <w:spacing w:before="120" w:after="0" w:line="240" w:lineRule="auto"/>
        <w:ind w:left="-567" w:firstLine="567"/>
        <w:contextualSpacing/>
        <w:jc w:val="both"/>
        <w:rPr>
          <w:rFonts w:ascii="Times New Roman" w:eastAsia="Times New Roman" w:hAnsi="Times New Roman" w:cs="Times New Roman"/>
          <w:sz w:val="26"/>
          <w:szCs w:val="26"/>
          <w:lang w:eastAsia="ru-RU"/>
        </w:rPr>
      </w:pPr>
      <w:r w:rsidRPr="00262CC7">
        <w:rPr>
          <w:rFonts w:ascii="Times New Roman" w:eastAsia="Times New Roman" w:hAnsi="Times New Roman" w:cs="Times New Roman"/>
          <w:sz w:val="26"/>
          <w:szCs w:val="26"/>
          <w:lang w:eastAsia="ru-RU"/>
        </w:rPr>
        <w:t>Стороны обязуются обеспечить, чтобы при исполнении обязательств, возникающих по договору</w:t>
      </w:r>
      <w:r w:rsidRPr="00262CC7">
        <w:rPr>
          <w:rFonts w:ascii="Times New Roman" w:eastAsia="Times New Roman" w:hAnsi="Times New Roman" w:cs="Times New Roman"/>
          <w:sz w:val="26"/>
          <w:szCs w:val="26"/>
          <w:lang w:eastAsia="ru-RU"/>
        </w:rPr>
        <w:footnoteReference w:id="1"/>
      </w:r>
      <w:r w:rsidRPr="00262CC7">
        <w:rPr>
          <w:rFonts w:ascii="Times New Roman" w:eastAsia="Times New Roman" w:hAnsi="Times New Roman" w:cs="Times New Roman"/>
          <w:sz w:val="26"/>
          <w:szCs w:val="26"/>
          <w:lang w:eastAsia="ru-RU"/>
        </w:rPr>
        <w:t xml:space="preserve">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262CC7" w:rsidRPr="00262CC7" w:rsidRDefault="00262CC7" w:rsidP="00262CC7">
      <w:pPr>
        <w:numPr>
          <w:ilvl w:val="0"/>
          <w:numId w:val="2"/>
        </w:numPr>
        <w:shd w:val="clear" w:color="auto" w:fill="FFFFFF"/>
        <w:tabs>
          <w:tab w:val="left" w:pos="1134"/>
        </w:tabs>
        <w:spacing w:before="120" w:after="0" w:line="240" w:lineRule="auto"/>
        <w:ind w:left="-567" w:firstLine="567"/>
        <w:contextualSpacing/>
        <w:jc w:val="both"/>
        <w:rPr>
          <w:rFonts w:ascii="Times New Roman" w:eastAsia="Times New Roman" w:hAnsi="Times New Roman" w:cs="Times New Roman"/>
          <w:sz w:val="26"/>
          <w:szCs w:val="26"/>
          <w:lang w:eastAsia="ru-RU"/>
        </w:rPr>
      </w:pPr>
      <w:r w:rsidRPr="00262CC7">
        <w:rPr>
          <w:rFonts w:ascii="Times New Roman" w:eastAsia="Times New Roman" w:hAnsi="Times New Roman" w:cs="Times New Roman"/>
          <w:sz w:val="26"/>
          <w:szCs w:val="26"/>
          <w:lang w:eastAsia="ru-RU"/>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262CC7" w:rsidRPr="00262CC7" w:rsidRDefault="00262CC7" w:rsidP="00262CC7">
      <w:pPr>
        <w:numPr>
          <w:ilvl w:val="0"/>
          <w:numId w:val="2"/>
        </w:numPr>
        <w:shd w:val="clear" w:color="auto" w:fill="FFFFFF"/>
        <w:tabs>
          <w:tab w:val="left" w:pos="1134"/>
        </w:tabs>
        <w:spacing w:before="120" w:after="0" w:line="240" w:lineRule="auto"/>
        <w:ind w:left="-567" w:firstLine="567"/>
        <w:contextualSpacing/>
        <w:jc w:val="both"/>
        <w:rPr>
          <w:rFonts w:ascii="Times New Roman" w:eastAsia="Times New Roman" w:hAnsi="Times New Roman" w:cs="Times New Roman"/>
          <w:sz w:val="26"/>
          <w:szCs w:val="26"/>
          <w:lang w:eastAsia="ru-RU"/>
        </w:rPr>
      </w:pPr>
      <w:r w:rsidRPr="00262CC7">
        <w:rPr>
          <w:rFonts w:ascii="Times New Roman" w:eastAsia="Times New Roman" w:hAnsi="Times New Roman" w:cs="Times New Roman"/>
          <w:sz w:val="26"/>
          <w:szCs w:val="26"/>
          <w:lang w:eastAsia="ru-RU"/>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262CC7" w:rsidRPr="00262CC7" w:rsidRDefault="00262CC7" w:rsidP="00262CC7">
      <w:pPr>
        <w:numPr>
          <w:ilvl w:val="0"/>
          <w:numId w:val="2"/>
        </w:numPr>
        <w:shd w:val="clear" w:color="auto" w:fill="FFFFFF"/>
        <w:tabs>
          <w:tab w:val="left" w:pos="1134"/>
        </w:tabs>
        <w:spacing w:before="120" w:after="0" w:line="240" w:lineRule="auto"/>
        <w:ind w:left="-567" w:firstLine="567"/>
        <w:contextualSpacing/>
        <w:jc w:val="both"/>
        <w:rPr>
          <w:rFonts w:ascii="Times New Roman" w:eastAsia="Times New Roman" w:hAnsi="Times New Roman" w:cs="Times New Roman"/>
          <w:sz w:val="26"/>
          <w:szCs w:val="26"/>
          <w:lang w:eastAsia="ru-RU"/>
        </w:rPr>
      </w:pPr>
      <w:r w:rsidRPr="00262CC7">
        <w:rPr>
          <w:rFonts w:ascii="Times New Roman" w:eastAsia="Times New Roman" w:hAnsi="Times New Roman" w:cs="Times New Roman"/>
          <w:sz w:val="26"/>
          <w:szCs w:val="26"/>
          <w:lang w:eastAsia="ru-RU"/>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262CC7" w:rsidRPr="00262CC7" w:rsidRDefault="00262CC7" w:rsidP="00262CC7">
      <w:pPr>
        <w:numPr>
          <w:ilvl w:val="0"/>
          <w:numId w:val="2"/>
        </w:numPr>
        <w:shd w:val="clear" w:color="auto" w:fill="FFFFFF"/>
        <w:tabs>
          <w:tab w:val="left" w:pos="1134"/>
        </w:tabs>
        <w:spacing w:before="120" w:after="0" w:line="240" w:lineRule="auto"/>
        <w:ind w:left="-567" w:firstLine="567"/>
        <w:contextualSpacing/>
        <w:jc w:val="both"/>
        <w:rPr>
          <w:rFonts w:ascii="Times New Roman" w:eastAsia="Times New Roman" w:hAnsi="Times New Roman" w:cs="Times New Roman"/>
          <w:sz w:val="26"/>
          <w:szCs w:val="26"/>
          <w:lang w:eastAsia="ru-RU"/>
        </w:rPr>
      </w:pPr>
      <w:r w:rsidRPr="00262CC7">
        <w:rPr>
          <w:rFonts w:ascii="Times New Roman" w:eastAsia="Times New Roman" w:hAnsi="Times New Roman" w:cs="Times New Roman"/>
          <w:sz w:val="26"/>
          <w:szCs w:val="26"/>
          <w:lang w:eastAsia="ru-RU"/>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62CC7" w:rsidRPr="00262CC7" w:rsidRDefault="00262CC7" w:rsidP="00262CC7">
      <w:pPr>
        <w:numPr>
          <w:ilvl w:val="0"/>
          <w:numId w:val="2"/>
        </w:numPr>
        <w:shd w:val="clear" w:color="auto" w:fill="FFFFFF"/>
        <w:tabs>
          <w:tab w:val="left" w:pos="1134"/>
        </w:tabs>
        <w:spacing w:before="120" w:after="0" w:line="240" w:lineRule="auto"/>
        <w:ind w:left="-567" w:firstLine="567"/>
        <w:contextualSpacing/>
        <w:jc w:val="both"/>
        <w:rPr>
          <w:rFonts w:ascii="Times New Roman" w:eastAsia="Times New Roman" w:hAnsi="Times New Roman" w:cs="Times New Roman"/>
          <w:sz w:val="26"/>
          <w:szCs w:val="26"/>
          <w:lang w:eastAsia="ru-RU"/>
        </w:rPr>
      </w:pPr>
      <w:r w:rsidRPr="00262CC7">
        <w:rPr>
          <w:rFonts w:ascii="Times New Roman" w:eastAsia="Times New Roman" w:hAnsi="Times New Roman" w:cs="Times New Roman"/>
          <w:sz w:val="26"/>
          <w:szCs w:val="26"/>
          <w:lang w:eastAsia="ru-RU"/>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262CC7" w:rsidRPr="00262CC7" w:rsidRDefault="00262CC7" w:rsidP="00262CC7">
      <w:pPr>
        <w:widowControl w:val="0"/>
        <w:numPr>
          <w:ilvl w:val="0"/>
          <w:numId w:val="2"/>
        </w:numPr>
        <w:shd w:val="clear" w:color="auto" w:fill="FFFFFF"/>
        <w:tabs>
          <w:tab w:val="left" w:pos="567"/>
          <w:tab w:val="left" w:pos="1134"/>
        </w:tabs>
        <w:spacing w:before="120" w:after="0" w:line="240" w:lineRule="auto"/>
        <w:ind w:left="-567" w:firstLine="567"/>
        <w:contextualSpacing/>
        <w:jc w:val="both"/>
        <w:rPr>
          <w:rFonts w:ascii="Times New Roman" w:eastAsia="Times New Roman" w:hAnsi="Times New Roman" w:cs="Times New Roman"/>
          <w:sz w:val="26"/>
          <w:szCs w:val="26"/>
          <w:lang w:eastAsia="ru-RU"/>
        </w:rPr>
      </w:pPr>
      <w:r w:rsidRPr="00262CC7">
        <w:rPr>
          <w:rFonts w:ascii="Times New Roman" w:eastAsia="Times New Roman" w:hAnsi="Times New Roman" w:cs="Times New Roman"/>
          <w:sz w:val="26"/>
          <w:szCs w:val="26"/>
          <w:lang w:eastAsia="ru-RU"/>
        </w:rPr>
        <w:t xml:space="preserve">Каналы связи Линия доверия Группы </w:t>
      </w:r>
      <w:proofErr w:type="spellStart"/>
      <w:r w:rsidRPr="00262CC7">
        <w:rPr>
          <w:rFonts w:ascii="Times New Roman" w:eastAsia="Times New Roman" w:hAnsi="Times New Roman" w:cs="Times New Roman"/>
          <w:sz w:val="26"/>
          <w:szCs w:val="26"/>
          <w:lang w:eastAsia="ru-RU"/>
        </w:rPr>
        <w:t>РусГидро</w:t>
      </w:r>
      <w:proofErr w:type="spellEnd"/>
      <w:r w:rsidRPr="00262CC7">
        <w:rPr>
          <w:rFonts w:ascii="Times New Roman" w:eastAsia="Times New Roman" w:hAnsi="Times New Roman" w:cs="Times New Roman"/>
          <w:sz w:val="26"/>
          <w:szCs w:val="26"/>
          <w:lang w:eastAsia="ru-RU"/>
        </w:rPr>
        <w:t xml:space="preserve">: </w:t>
      </w:r>
    </w:p>
    <w:p w:rsidR="00262CC7" w:rsidRPr="00262CC7" w:rsidRDefault="00262CC7" w:rsidP="00262CC7">
      <w:pPr>
        <w:widowControl w:val="0"/>
        <w:numPr>
          <w:ilvl w:val="1"/>
          <w:numId w:val="2"/>
        </w:numPr>
        <w:shd w:val="clear" w:color="auto" w:fill="FFFFFF"/>
        <w:tabs>
          <w:tab w:val="left" w:pos="567"/>
          <w:tab w:val="left" w:pos="1134"/>
        </w:tabs>
        <w:spacing w:before="120" w:after="0" w:line="240" w:lineRule="auto"/>
        <w:ind w:left="-567" w:firstLine="567"/>
        <w:contextualSpacing/>
        <w:jc w:val="both"/>
        <w:rPr>
          <w:rFonts w:ascii="Times New Roman" w:eastAsia="Times New Roman" w:hAnsi="Times New Roman" w:cs="Times New Roman"/>
          <w:sz w:val="26"/>
          <w:szCs w:val="26"/>
          <w:lang w:eastAsia="ru-RU"/>
        </w:rPr>
      </w:pPr>
      <w:r w:rsidRPr="00262CC7">
        <w:rPr>
          <w:rFonts w:ascii="Times New Roman" w:eastAsia="Times New Roman" w:hAnsi="Times New Roman" w:cs="Times New Roman"/>
          <w:sz w:val="26"/>
          <w:szCs w:val="26"/>
          <w:lang w:eastAsia="ru-RU"/>
        </w:rPr>
        <w:t>Электронная почта: ld@rushydro.ru.</w:t>
      </w:r>
    </w:p>
    <w:p w:rsidR="00262CC7" w:rsidRPr="00262CC7" w:rsidRDefault="00262CC7" w:rsidP="00262CC7">
      <w:pPr>
        <w:widowControl w:val="0"/>
        <w:numPr>
          <w:ilvl w:val="1"/>
          <w:numId w:val="2"/>
        </w:numPr>
        <w:shd w:val="clear" w:color="auto" w:fill="FFFFFF"/>
        <w:tabs>
          <w:tab w:val="left" w:pos="567"/>
          <w:tab w:val="left" w:pos="1134"/>
        </w:tabs>
        <w:spacing w:before="120" w:after="0" w:line="240" w:lineRule="auto"/>
        <w:ind w:left="-567" w:firstLine="567"/>
        <w:contextualSpacing/>
        <w:jc w:val="both"/>
        <w:rPr>
          <w:rFonts w:ascii="Times New Roman" w:eastAsia="Times New Roman" w:hAnsi="Times New Roman" w:cs="Times New Roman"/>
          <w:sz w:val="26"/>
          <w:szCs w:val="26"/>
          <w:lang w:eastAsia="ru-RU"/>
        </w:rPr>
      </w:pPr>
      <w:r w:rsidRPr="00262CC7">
        <w:rPr>
          <w:rFonts w:ascii="Times New Roman" w:eastAsia="Times New Roman" w:hAnsi="Times New Roman" w:cs="Times New Roman"/>
          <w:sz w:val="26"/>
          <w:szCs w:val="26"/>
          <w:lang w:eastAsia="ru-RU"/>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262CC7" w:rsidRPr="00262CC7" w:rsidRDefault="00262CC7" w:rsidP="00262CC7">
      <w:pPr>
        <w:numPr>
          <w:ilvl w:val="1"/>
          <w:numId w:val="2"/>
        </w:numPr>
        <w:spacing w:before="120" w:after="0" w:line="240" w:lineRule="auto"/>
        <w:ind w:left="-567" w:firstLine="567"/>
        <w:contextualSpacing/>
        <w:jc w:val="both"/>
        <w:rPr>
          <w:rFonts w:ascii="Times New Roman" w:eastAsia="Times New Roman" w:hAnsi="Times New Roman" w:cs="Times New Roman"/>
          <w:sz w:val="26"/>
          <w:szCs w:val="26"/>
          <w:lang w:eastAsia="ru-RU"/>
        </w:rPr>
      </w:pPr>
      <w:r w:rsidRPr="00262CC7">
        <w:rPr>
          <w:rFonts w:ascii="Times New Roman" w:eastAsia="Times New Roman" w:hAnsi="Times New Roman" w:cs="Times New Roman"/>
          <w:sz w:val="26"/>
          <w:szCs w:val="26"/>
          <w:lang w:eastAsia="ru-RU"/>
        </w:rPr>
        <w:lastRenderedPageBreak/>
        <w:t>Телефонный автоответчик (необходимо позвонить по телефону +7(495) 785-09-37 (круглосуточно), дождаться сигнала о начале записи и оставить устное обращение).</w:t>
      </w:r>
    </w:p>
    <w:p w:rsidR="00262CC7" w:rsidRPr="00262CC7" w:rsidRDefault="00262CC7" w:rsidP="00262CC7">
      <w:pPr>
        <w:ind w:left="-567" w:firstLine="567"/>
        <w:jc w:val="both"/>
        <w:rPr>
          <w:rFonts w:ascii="Times New Roman" w:eastAsia="Times New Roman" w:hAnsi="Times New Roman" w:cs="Times New Roman"/>
          <w:sz w:val="24"/>
          <w:szCs w:val="24"/>
          <w:lang w:eastAsia="ru-RU"/>
        </w:rPr>
      </w:pPr>
    </w:p>
    <w:p w:rsidR="00262CC7" w:rsidRPr="00262CC7" w:rsidRDefault="00262CC7" w:rsidP="00262CC7">
      <w:pPr>
        <w:tabs>
          <w:tab w:val="left" w:pos="284"/>
          <w:tab w:val="left" w:pos="709"/>
          <w:tab w:val="left" w:pos="1134"/>
        </w:tabs>
        <w:suppressAutoHyphens/>
        <w:spacing w:after="0" w:line="240" w:lineRule="auto"/>
        <w:ind w:left="-567" w:firstLine="567"/>
        <w:jc w:val="both"/>
        <w:rPr>
          <w:rFonts w:ascii="Times New Roman" w:eastAsia="Times New Roman" w:hAnsi="Times New Roman" w:cs="Times New Roman"/>
          <w:bCs/>
          <w:sz w:val="24"/>
          <w:szCs w:val="24"/>
          <w:lang w:eastAsia="ar-SA"/>
        </w:rPr>
      </w:pPr>
    </w:p>
    <w:tbl>
      <w:tblPr>
        <w:tblW w:w="0" w:type="auto"/>
        <w:jc w:val="center"/>
        <w:tblLayout w:type="fixed"/>
        <w:tblLook w:val="0000" w:firstRow="0" w:lastRow="0" w:firstColumn="0" w:lastColumn="0" w:noHBand="0" w:noVBand="0"/>
      </w:tblPr>
      <w:tblGrid>
        <w:gridCol w:w="4961"/>
        <w:gridCol w:w="4762"/>
      </w:tblGrid>
      <w:tr w:rsidR="00262CC7" w:rsidRPr="00262CC7" w:rsidTr="006B3DA4">
        <w:trPr>
          <w:trHeight w:val="351"/>
          <w:jc w:val="center"/>
        </w:trPr>
        <w:tc>
          <w:tcPr>
            <w:tcW w:w="4961" w:type="dxa"/>
          </w:tcPr>
          <w:p w:rsidR="00262CC7" w:rsidRPr="00262CC7" w:rsidRDefault="00262CC7" w:rsidP="00262CC7">
            <w:pPr>
              <w:autoSpaceDE w:val="0"/>
              <w:autoSpaceDN w:val="0"/>
              <w:spacing w:after="0" w:line="240" w:lineRule="auto"/>
              <w:ind w:left="-567" w:firstLine="567"/>
              <w:rPr>
                <w:rFonts w:ascii="Times New Roman" w:eastAsia="Times New Roman" w:hAnsi="Times New Roman" w:cs="Times New Roman"/>
                <w:sz w:val="24"/>
                <w:szCs w:val="24"/>
                <w:lang w:eastAsia="ru-RU"/>
              </w:rPr>
            </w:pPr>
            <w:r w:rsidRPr="00262CC7">
              <w:rPr>
                <w:rFonts w:ascii="Times New Roman" w:eastAsia="Times New Roman" w:hAnsi="Times New Roman" w:cs="Times New Roman"/>
                <w:b/>
                <w:bCs/>
                <w:sz w:val="24"/>
                <w:szCs w:val="24"/>
                <w:lang w:eastAsia="ru-RU"/>
              </w:rPr>
              <w:t>Продавец:</w:t>
            </w:r>
            <w:r w:rsidRPr="00262CC7">
              <w:rPr>
                <w:rFonts w:ascii="Times New Roman" w:eastAsia="Times New Roman" w:hAnsi="Times New Roman" w:cs="Times New Roman"/>
                <w:sz w:val="24"/>
                <w:szCs w:val="24"/>
                <w:lang w:eastAsia="ru-RU"/>
              </w:rPr>
              <w:t xml:space="preserve"> </w:t>
            </w:r>
          </w:p>
          <w:p w:rsidR="00262CC7" w:rsidRPr="00262CC7" w:rsidRDefault="00262CC7" w:rsidP="00262CC7">
            <w:pPr>
              <w:snapToGrid w:val="0"/>
              <w:spacing w:after="0" w:line="240" w:lineRule="auto"/>
              <w:ind w:left="-567" w:firstLine="567"/>
              <w:rPr>
                <w:rFonts w:ascii="Times New Roman" w:eastAsia="Times New Roman" w:hAnsi="Times New Roman" w:cs="Times New Roman"/>
                <w:b/>
                <w:bCs/>
                <w:iCs/>
                <w:sz w:val="24"/>
                <w:szCs w:val="24"/>
                <w:lang w:eastAsia="ru-RU"/>
              </w:rPr>
            </w:pPr>
            <w:r w:rsidRPr="00262CC7">
              <w:rPr>
                <w:rFonts w:ascii="Times New Roman" w:eastAsia="Times New Roman" w:hAnsi="Times New Roman" w:cs="Times New Roman"/>
                <w:b/>
                <w:bCs/>
                <w:iCs/>
                <w:sz w:val="24"/>
                <w:szCs w:val="24"/>
                <w:lang w:eastAsia="ru-RU"/>
              </w:rPr>
              <w:t>ПАО «Сахалинэнерго»</w:t>
            </w:r>
          </w:p>
          <w:p w:rsidR="00262CC7" w:rsidRPr="00262CC7" w:rsidRDefault="00262CC7" w:rsidP="00262CC7">
            <w:pPr>
              <w:autoSpaceDE w:val="0"/>
              <w:autoSpaceDN w:val="0"/>
              <w:spacing w:after="0" w:line="240" w:lineRule="auto"/>
              <w:ind w:left="-567" w:firstLine="567"/>
              <w:rPr>
                <w:rFonts w:ascii="Times New Roman" w:eastAsia="Times New Roman" w:hAnsi="Times New Roman" w:cs="Times New Roman"/>
                <w:bCs/>
                <w:sz w:val="24"/>
                <w:szCs w:val="24"/>
                <w:lang w:eastAsia="ru-RU"/>
              </w:rPr>
            </w:pPr>
          </w:p>
        </w:tc>
        <w:tc>
          <w:tcPr>
            <w:tcW w:w="4762" w:type="dxa"/>
          </w:tcPr>
          <w:p w:rsidR="00262CC7" w:rsidRPr="00262CC7" w:rsidRDefault="00262CC7" w:rsidP="00262CC7">
            <w:pPr>
              <w:autoSpaceDE w:val="0"/>
              <w:autoSpaceDN w:val="0"/>
              <w:snapToGrid w:val="0"/>
              <w:spacing w:after="0" w:line="240" w:lineRule="auto"/>
              <w:ind w:left="-567" w:firstLine="567"/>
              <w:rPr>
                <w:rFonts w:ascii="Times New Roman" w:eastAsia="Times New Roman" w:hAnsi="Times New Roman" w:cs="Times New Roman"/>
                <w:b/>
                <w:bCs/>
                <w:sz w:val="24"/>
                <w:szCs w:val="24"/>
                <w:lang w:eastAsia="ru-RU"/>
              </w:rPr>
            </w:pPr>
            <w:r w:rsidRPr="00262CC7">
              <w:rPr>
                <w:rFonts w:ascii="Times New Roman" w:eastAsia="Times New Roman" w:hAnsi="Times New Roman" w:cs="Times New Roman"/>
                <w:b/>
                <w:bCs/>
                <w:sz w:val="24"/>
                <w:szCs w:val="24"/>
                <w:lang w:eastAsia="ru-RU"/>
              </w:rPr>
              <w:t>Покупатель:</w:t>
            </w:r>
          </w:p>
          <w:p w:rsidR="00262CC7" w:rsidRPr="00262CC7" w:rsidRDefault="00262CC7" w:rsidP="00262CC7">
            <w:pPr>
              <w:autoSpaceDE w:val="0"/>
              <w:autoSpaceDN w:val="0"/>
              <w:snapToGrid w:val="0"/>
              <w:spacing w:after="0" w:line="240" w:lineRule="auto"/>
              <w:ind w:left="-567" w:firstLine="567"/>
              <w:rPr>
                <w:rFonts w:ascii="Times New Roman" w:eastAsia="Times New Roman" w:hAnsi="Times New Roman" w:cs="Times New Roman"/>
                <w:b/>
                <w:bCs/>
                <w:sz w:val="24"/>
                <w:szCs w:val="24"/>
                <w:lang w:eastAsia="ru-RU"/>
              </w:rPr>
            </w:pPr>
          </w:p>
        </w:tc>
      </w:tr>
      <w:tr w:rsidR="00262CC7" w:rsidRPr="00262CC7" w:rsidTr="006B3DA4">
        <w:trPr>
          <w:trHeight w:val="351"/>
          <w:jc w:val="center"/>
        </w:trPr>
        <w:tc>
          <w:tcPr>
            <w:tcW w:w="4961" w:type="dxa"/>
          </w:tcPr>
          <w:p w:rsidR="00262CC7" w:rsidRPr="00262CC7" w:rsidRDefault="00262CC7" w:rsidP="00262CC7">
            <w:pPr>
              <w:autoSpaceDE w:val="0"/>
              <w:autoSpaceDN w:val="0"/>
              <w:spacing w:after="0" w:line="240" w:lineRule="auto"/>
              <w:ind w:left="-567" w:firstLine="567"/>
              <w:rPr>
                <w:rFonts w:ascii="Times New Roman" w:eastAsia="Times New Roman" w:hAnsi="Times New Roman" w:cs="Times New Roman"/>
                <w:bCs/>
                <w:sz w:val="24"/>
                <w:szCs w:val="24"/>
                <w:lang w:eastAsia="ru-RU"/>
              </w:rPr>
            </w:pPr>
            <w:r w:rsidRPr="00262CC7">
              <w:rPr>
                <w:rFonts w:ascii="Times New Roman" w:eastAsia="Times New Roman" w:hAnsi="Times New Roman" w:cs="Times New Roman"/>
                <w:bCs/>
                <w:sz w:val="24"/>
                <w:szCs w:val="24"/>
                <w:lang w:eastAsia="ru-RU"/>
              </w:rPr>
              <w:t xml:space="preserve">_________________ (И.А. </w:t>
            </w:r>
            <w:proofErr w:type="spellStart"/>
            <w:r w:rsidRPr="00262CC7">
              <w:rPr>
                <w:rFonts w:ascii="Times New Roman" w:eastAsia="Times New Roman" w:hAnsi="Times New Roman" w:cs="Times New Roman"/>
                <w:bCs/>
                <w:sz w:val="24"/>
                <w:szCs w:val="24"/>
                <w:lang w:eastAsia="ru-RU"/>
              </w:rPr>
              <w:t>Бутовский</w:t>
            </w:r>
            <w:proofErr w:type="spellEnd"/>
            <w:r w:rsidRPr="00262CC7">
              <w:rPr>
                <w:rFonts w:ascii="Times New Roman" w:eastAsia="Times New Roman" w:hAnsi="Times New Roman" w:cs="Times New Roman"/>
                <w:bCs/>
                <w:sz w:val="24"/>
                <w:szCs w:val="24"/>
                <w:lang w:eastAsia="ru-RU"/>
              </w:rPr>
              <w:t>)</w:t>
            </w:r>
          </w:p>
        </w:tc>
        <w:tc>
          <w:tcPr>
            <w:tcW w:w="4762" w:type="dxa"/>
          </w:tcPr>
          <w:p w:rsidR="00262CC7" w:rsidRPr="00262CC7" w:rsidRDefault="00262CC7" w:rsidP="00262CC7">
            <w:pPr>
              <w:autoSpaceDE w:val="0"/>
              <w:autoSpaceDN w:val="0"/>
              <w:snapToGrid w:val="0"/>
              <w:spacing w:after="0" w:line="240" w:lineRule="auto"/>
              <w:ind w:left="-567" w:firstLine="567"/>
              <w:rPr>
                <w:rFonts w:ascii="Times New Roman" w:eastAsia="Times New Roman" w:hAnsi="Times New Roman" w:cs="Times New Roman"/>
                <w:bCs/>
                <w:sz w:val="24"/>
                <w:szCs w:val="24"/>
                <w:lang w:eastAsia="ru-RU"/>
              </w:rPr>
            </w:pPr>
            <w:r w:rsidRPr="00262CC7">
              <w:rPr>
                <w:rFonts w:ascii="Times New Roman" w:eastAsia="Times New Roman" w:hAnsi="Times New Roman" w:cs="Times New Roman"/>
                <w:bCs/>
                <w:sz w:val="24"/>
                <w:szCs w:val="24"/>
                <w:lang w:eastAsia="ru-RU"/>
              </w:rPr>
              <w:t xml:space="preserve">_________________ </w:t>
            </w:r>
          </w:p>
        </w:tc>
      </w:tr>
      <w:tr w:rsidR="00262CC7" w:rsidRPr="00262CC7" w:rsidTr="006B3DA4">
        <w:trPr>
          <w:trHeight w:val="80"/>
          <w:jc w:val="center"/>
        </w:trPr>
        <w:tc>
          <w:tcPr>
            <w:tcW w:w="4961" w:type="dxa"/>
          </w:tcPr>
          <w:p w:rsidR="00262CC7" w:rsidRPr="00262CC7" w:rsidRDefault="00262CC7" w:rsidP="00262CC7">
            <w:pPr>
              <w:autoSpaceDE w:val="0"/>
              <w:autoSpaceDN w:val="0"/>
              <w:spacing w:after="0" w:line="240" w:lineRule="auto"/>
              <w:ind w:left="-567" w:firstLine="567"/>
              <w:rPr>
                <w:rFonts w:ascii="Times New Roman" w:eastAsia="Times New Roman" w:hAnsi="Times New Roman" w:cs="Times New Roman"/>
                <w:bCs/>
                <w:sz w:val="24"/>
                <w:szCs w:val="24"/>
                <w:lang w:eastAsia="ru-RU"/>
              </w:rPr>
            </w:pPr>
            <w:r w:rsidRPr="00262CC7">
              <w:rPr>
                <w:rFonts w:ascii="Times New Roman" w:eastAsia="Times New Roman" w:hAnsi="Times New Roman" w:cs="Times New Roman"/>
                <w:bCs/>
                <w:sz w:val="24"/>
                <w:szCs w:val="24"/>
                <w:lang w:eastAsia="ru-RU"/>
              </w:rPr>
              <w:t>(</w:t>
            </w:r>
            <w:proofErr w:type="spellStart"/>
            <w:r w:rsidRPr="00262CC7">
              <w:rPr>
                <w:rFonts w:ascii="Times New Roman" w:eastAsia="Times New Roman" w:hAnsi="Times New Roman" w:cs="Times New Roman"/>
                <w:bCs/>
                <w:sz w:val="24"/>
                <w:szCs w:val="24"/>
                <w:lang w:eastAsia="ru-RU"/>
              </w:rPr>
              <w:t>м.п</w:t>
            </w:r>
            <w:proofErr w:type="spellEnd"/>
            <w:r w:rsidRPr="00262CC7">
              <w:rPr>
                <w:rFonts w:ascii="Times New Roman" w:eastAsia="Times New Roman" w:hAnsi="Times New Roman" w:cs="Times New Roman"/>
                <w:bCs/>
                <w:sz w:val="24"/>
                <w:szCs w:val="24"/>
                <w:lang w:eastAsia="ru-RU"/>
              </w:rPr>
              <w:t>.)</w:t>
            </w:r>
          </w:p>
        </w:tc>
        <w:tc>
          <w:tcPr>
            <w:tcW w:w="4762" w:type="dxa"/>
          </w:tcPr>
          <w:p w:rsidR="00262CC7" w:rsidRPr="00262CC7" w:rsidRDefault="00262CC7" w:rsidP="00262CC7">
            <w:pPr>
              <w:autoSpaceDE w:val="0"/>
              <w:autoSpaceDN w:val="0"/>
              <w:snapToGrid w:val="0"/>
              <w:spacing w:after="0" w:line="240" w:lineRule="auto"/>
              <w:ind w:left="-567" w:firstLine="567"/>
              <w:rPr>
                <w:rFonts w:ascii="Times New Roman" w:eastAsia="Times New Roman" w:hAnsi="Times New Roman" w:cs="Times New Roman"/>
                <w:bCs/>
                <w:sz w:val="24"/>
                <w:szCs w:val="24"/>
                <w:lang w:eastAsia="ru-RU"/>
              </w:rPr>
            </w:pPr>
          </w:p>
        </w:tc>
      </w:tr>
    </w:tbl>
    <w:p w:rsidR="00262CC7" w:rsidRPr="00262CC7" w:rsidRDefault="00262CC7" w:rsidP="00262CC7">
      <w:pPr>
        <w:spacing w:before="120" w:after="0" w:line="240" w:lineRule="auto"/>
        <w:ind w:left="-567" w:firstLine="567"/>
        <w:jc w:val="both"/>
        <w:rPr>
          <w:rFonts w:ascii="Times New Roman" w:eastAsia="Times New Roman" w:hAnsi="Times New Roman" w:cs="Times New Roman"/>
          <w:snapToGrid w:val="0"/>
          <w:sz w:val="26"/>
          <w:szCs w:val="26"/>
          <w:lang w:eastAsia="ru-RU"/>
        </w:rPr>
      </w:pPr>
    </w:p>
    <w:p w:rsidR="00AC256C" w:rsidRDefault="00AC256C" w:rsidP="00262CC7">
      <w:pPr>
        <w:ind w:left="-567" w:firstLine="567"/>
      </w:pPr>
    </w:p>
    <w:sectPr w:rsidR="00AC256C" w:rsidSect="00262CC7">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CC7" w:rsidRDefault="00262CC7" w:rsidP="00262CC7">
      <w:pPr>
        <w:spacing w:after="0" w:line="240" w:lineRule="auto"/>
      </w:pPr>
      <w:r>
        <w:separator/>
      </w:r>
    </w:p>
  </w:endnote>
  <w:endnote w:type="continuationSeparator" w:id="0">
    <w:p w:rsidR="00262CC7" w:rsidRDefault="00262CC7" w:rsidP="00262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CC7" w:rsidRDefault="00262CC7" w:rsidP="00262CC7">
      <w:pPr>
        <w:spacing w:after="0" w:line="240" w:lineRule="auto"/>
      </w:pPr>
      <w:r>
        <w:separator/>
      </w:r>
    </w:p>
  </w:footnote>
  <w:footnote w:type="continuationSeparator" w:id="0">
    <w:p w:rsidR="00262CC7" w:rsidRDefault="00262CC7" w:rsidP="00262CC7">
      <w:pPr>
        <w:spacing w:after="0" w:line="240" w:lineRule="auto"/>
      </w:pPr>
      <w:r>
        <w:continuationSeparator/>
      </w:r>
    </w:p>
  </w:footnote>
  <w:footnote w:id="1">
    <w:p w:rsidR="00262CC7" w:rsidRDefault="00262CC7" w:rsidP="00262CC7">
      <w:pPr>
        <w:pStyle w:val="a3"/>
      </w:pPr>
      <w:r>
        <w:rPr>
          <w:rStyle w:val="a5"/>
        </w:rPr>
        <w:footnoteRef/>
      </w:r>
      <w:r>
        <w:t xml:space="preserve"> Соглашению и т.п.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15E91"/>
    <w:multiLevelType w:val="multilevel"/>
    <w:tmpl w:val="560473AE"/>
    <w:lvl w:ilvl="0">
      <w:start w:val="1"/>
      <w:numFmt w:val="decimal"/>
      <w:lvlText w:val="%1."/>
      <w:lvlJc w:val="left"/>
      <w:pPr>
        <w:ind w:left="1070" w:hanging="360"/>
      </w:pPr>
      <w:rPr>
        <w:rFonts w:cs="Times New Roman"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nsid w:val="4A990F03"/>
    <w:multiLevelType w:val="multilevel"/>
    <w:tmpl w:val="DC5E95B8"/>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FD"/>
    <w:rsid w:val="00262CC7"/>
    <w:rsid w:val="00982AFD"/>
    <w:rsid w:val="00AC2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BA979-52D7-41DB-A1A6-2A43DF36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62CC7"/>
    <w:pPr>
      <w:spacing w:after="0" w:line="240" w:lineRule="auto"/>
    </w:pPr>
    <w:rPr>
      <w:sz w:val="20"/>
      <w:szCs w:val="20"/>
    </w:rPr>
  </w:style>
  <w:style w:type="character" w:customStyle="1" w:styleId="a4">
    <w:name w:val="Текст сноски Знак"/>
    <w:basedOn w:val="a0"/>
    <w:link w:val="a3"/>
    <w:uiPriority w:val="99"/>
    <w:semiHidden/>
    <w:rsid w:val="00262CC7"/>
    <w:rPr>
      <w:sz w:val="20"/>
      <w:szCs w:val="20"/>
    </w:rPr>
  </w:style>
  <w:style w:type="character" w:styleId="a5">
    <w:name w:val="footnote reference"/>
    <w:uiPriority w:val="99"/>
    <w:rsid w:val="00262CC7"/>
    <w:rPr>
      <w:vertAlign w:val="superscript"/>
    </w:rPr>
  </w:style>
  <w:style w:type="table" w:customStyle="1" w:styleId="1">
    <w:name w:val="Сетка таблицы1"/>
    <w:basedOn w:val="a1"/>
    <w:next w:val="a6"/>
    <w:uiPriority w:val="59"/>
    <w:rsid w:val="00262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262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6"/>
    <w:uiPriority w:val="59"/>
    <w:rsid w:val="00262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1807</Words>
  <Characters>10306</Characters>
  <Application>Microsoft Office Word</Application>
  <DocSecurity>0</DocSecurity>
  <Lines>85</Lines>
  <Paragraphs>24</Paragraphs>
  <ScaleCrop>false</ScaleCrop>
  <Company/>
  <LinksUpToDate>false</LinksUpToDate>
  <CharactersWithSpaces>12089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Отмахова Алена Владимировна</dc:creator>
  <cp:keywords/>
  <dc:description/>
  <cp:lastModifiedBy>Отмахова Алена Владимировна</cp:lastModifiedBy>
  <cp:revision>2</cp:revision>
  <dcterms:created xsi:type="dcterms:W3CDTF">2021-12-14T00:19:00Z</dcterms:created>
  <dcterms:modified xsi:type="dcterms:W3CDTF">2021-12-14T00:24:00Z</dcterms:modified>
</cp:coreProperties>
</file>