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7FF345D" w:rsidR="00EE2718" w:rsidRPr="002B1B81" w:rsidRDefault="008D143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5D8676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D14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3, 5, 9, 10, 13, 19, 20, 22, 23, 28, 29, 36, 37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BE305F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8D14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1-37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3B3A3C22" w:rsidR="00DA477E" w:rsidRDefault="00DA477E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8D143B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 (в т.ч. индивидуальным предпринимателям):</w:t>
      </w:r>
    </w:p>
    <w:p w14:paraId="6C5217B8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1 - ЗАО "ЛИЗИНГОВЫЕ ТЕХНОЛОГИИ", ИНН 7726664727, КД Ю-К-25/15 от 23.04.15, Ю-К-91/13 от 04.06.2013 решение АС г. Москвы по делу А40-158733/16 от 14.04.2017, определение об исправлении описок, опечаток и арифметических ошибок от 16.05.2017 (57 409 426,10 руб.) - 36 167 938,44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464E80E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2 - ООО СК "ГарантСтрой", ИНН 7814576406, солидарно с Березнай Василием Юрьевичем, КД СП-19/15-КЛ от 17.03.2015, решение Приморского района г. Санкт-Петербурга по делу 2-6009/2017 от 19.07.2017 (13 463 254,61 руб.) - 8 481 850,40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E271E74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3 - ООО "АЛЬТА", ИНН 7733814268 (правопреемник -  ООО "ТЕХПРОМПЛИТ", ИНН 7733814268), солидарно с Терещенко Максимом Игоревичем и Смирновой Еленой Львовной, Ю-К-38/15  от 08.06.2015, решение Тушинского районного суда г. Москвы от 27.07.2018 по делу 2-603/2018, апелляционное определение судебной коллеги по гражданским делам Московского городского суда по делу  33-222/2019 от 14.01.2019 (31 530 464,41 руб.) - 31 530 464,41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DC818EA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4 - ООО "РТранс", ИНН 7707822505, Ю-К-48/15 от 30.06.2015, КД Ю-К-49/15 от 01.07.2015, решение АС г. Москвы от 19.01.2017 по делу А40-187433/2016, определение от 29.03.2017 об исправлении описок (132 392 636,19 руб.) - 83 407 360,80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0709B82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5 - ООО "Фирма Консент", ИНН 7802736863, солидарно с Ершовым Вячеславом Васильевичем, СП-61/15-КЛ от 22.07.2015, определение АС г. Санкт-Петербурга и Ленинградской области от 09.03.2017 по делу А56-76749/2016 о включении в РТК третьей очереди на сумму 39 831 469,63 руб. и требование в сумме 11 179 925,92 руб. подлежат учету отдельно в РТК третьей очереди после погашения основной суммы задолженности и причитающихся процентов, определение АС г. Санкт-Петербурга и Ленинградской области от 16.08.2017 по делу А56-13245/2017 (банкротство поручителя/залогодателя), находятся в стадии банкротства (43 822 195,55 руб.) - 43 822 195,55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B0A7D2D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6 - ООО "Сталькомплект", ИНН 7710872182, КД Ю-К-01/15 от 21.01.2015, решение АС г. Москвы от 18.09.2017 по делу А40-88554/2017, имеется решение о предстоящем исключении недействующего ЮЛ из ЕГРЮЛ (34 494 322,54 руб.) - 21 731 423,20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7114F7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7 - ООО "Виртус", ИНН 7710942714, Ю-К-32/15 от 25.05.2015, Ю-К-44/15 от 23.06.2015, решение АС г. Москвы от 28.03.2017 по делу А40-158731/2016, решение АС г Москвы от 07.11.2017 по делу  А40-143090/2017 (залог), имеется решение о предстоящем исключении недействующего ЮЛ из ЕГРЮЛ (178 776 154,52 руб.) - 112 628 977,35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3E3DF8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8 - ООО "МеталлГрупп", ИНН 7718850695, солидарно с Запаловой Ольгой Владиславовной, Ю-К-91/14 от 10.04.2014, заочное решение суда г. Москвы по делу 2-2441/17 от 27.06.2017, имеется решение о предстоящем исключении недействующего ЮЛ из ЕГРЮЛ (32 879 842,27 руб.) - 20 714 300,63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DC1ED8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ООО "Евромет", ИНН 7804438260, солидарно с Лодыгиной Анной Константиновной, Шибеко Константином Николаевичем, Деревниным Александром Гурьевичем, СП-325/14-КЛ от 29.07.2014, решение Смольнинского районного суда г. Санкт-Петербурга по делу 2-1821/2017 от 25.09.2017, определение Смольнинского районного суда г. Санкт-Петербурга по делу 2-1821/2017 от 24.10.2017 об исправлении технической ошибки, определение от 18.02.2020 по делу А56-76722/2019 о признании должника банкротом, открытии КП, определение от 14.01.2020 по делу А56-76722/2019 о включении в РТК 3-й очереди, находится в стадии банкротства (32 779 220,83 руб.) - 32 779 220,83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E9836CF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10 - ООО "ПринтСтрой", ИНН 7710890417, солидарно с Алискиной Викторией Валерьевной, КД Ю-К-136/14 от 19.06.2014, КД Ю-К-67/14 от 07.03.2014 (677 586,46 EUR), КД Ю-К-165/14 от 20.08.2014, апелляционное определение судебной коллегии по гражданским делам Московского городского суда по делу 33-0034/18 от 06.02.2018, определение АС г. Москвы от 18.11.2019 по делу А40-172839/2019, решение АС г. Москвы по делу А40-142816/18-22-1025 от 18.01.2019, имеется решение о предстоящем исключении недействующего ЮЛ из ЕГРЮЛ, Алискина В.В. находится в стадии банкротства (197 068 758,62 руб.) - 197 068 758,62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07B843C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11 - ООО "Керри", ИНН 7727788789, КД Ю-К-142/14 от 07.07.2014, решение Бутырского районного суда г. Москвы по делу 2-1054/17 от 18.05.2017, имеется решение о предстоящем исключении недействующего ЮЛ из ЕГРЮЛ (101 555 112,14 руб.) - 63 979 720,64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D8CADE3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12 - ООО "Клиника Стахановцев,4", ИНН 7806423685, солидарно с Кондратьевой Еленой Алексеевной, КД СП-419/14-КД от 05.11.2014, решение Всеволожского городского суда по делу 2-4913/2016 от 09.11.2016 (2 884 716,67 руб.) - 1 817 371,50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8F7D13B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13 - ООО "ИнтерПрогресс", ИНН 7714667917, КД Ю-К-88/14 от 07.04.2014,  заочное решение Люберецкого городского суда Московской области по делу 2-5867/2017 от 20.09.2017, решение Московского областного суда от 04.04.2018 по делу  33-8641/2018, апелляционное определение от 05.06.2019 по делу  33-1176/2019, имеется решение о предстоящем исключении недействующего ЮЛ из ЕГРЮЛ, г. Санкт-Петербург (42 061 303,26 руб.) - 42 061 303,26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229055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14 - ООО "РПТГ", ИНН 6671358187, солидарно с Шевелевым Игорем Казимировичем и Скоробогатовой Яной Львовной, КД СП-279/14-КЛ от 10.06.2014, решение Всеволожского городского суда по делу 2-2158/2017 от 29.05.2017 (18 140 763,22 руб.) - 11 428 680,83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7080D28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15 - ООО "СМ-Групп", ИНН 7724842660, солидарно с Косаревым Виктором Геннадьевичем, КД М-К-16/14 от 08.07.2014, заочное решение Дмитровского городского суда Московской области по делу 2-3368/15 от 05.10.2015, определение АС Московской области о включении в РТК по делу А41-74328/2018 от 27.03.2019, Косарев В.Г. находится в стадии банкротства (1 820 054,17 руб.) - 1 184 058,67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AED902B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16 - ООО "ТД Гардарика", ИНН 7708544970, солидарно с Козловым Сергеем Юрьевичем, Кицак Ириной Антоновной, Рыбинцевой Ларисой Викторовной, КД СП-310/14-КД от 14.07.2014, решение Останкинского районного суда г. Москвы по делу 2-1366/17 от 11.05.2017, определение Останкинского районного суда г. Москвы о исправлении описок по делу 2-1364/17 от 22.03.2018, Кицак И.А. находится в стадии банкротства (21 284 378,81 руб.) - 13 597 520,15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6C0BD41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17 - ООО "ПромТехСнаб", ИНН 7715836501, солидарно с Керефовой Дусей Сафарбиевной, КД М-К-12/13 от 23.12.2013, решение Хамовнического районного суда г. Москвы по делу 2-3849/2016 от 29.08.2016, имеется решение о предстоящем исключении недействующего ЮЛ из ЕГРЮЛ (2 512 857,12 руб.) - 1 583 099,99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29355E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18 - ООО "Веоне", ИНН 7728806896, солидарно с Ларьковский Михаилом Александровичем, КД Ю-К-137/14 от 25.06.2014, решение Хорошевского районного суда г. Москвы по делу 2-1060/2018 от 01.08.2018 (48 633 939,38 руб.) - 30 484 520,09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6F106F5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19 - ООО "Инвестгрупп", ИНН 7710928371, КД СП-384/14-КД от 25.09.2014, решение Останкинского районного суда г. Москвы от 27.02.2017 по делу 2-90/2017 (42 604 333,37 руб.) - 42 604 333,37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A49422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20 - ООО "ЭлектроСтройком", ИНН 7717589230, солидарно с Мусиковым Булатом Ринадовичем, Росляковым Олегом Николаевичем, М-К-7/13 от 11.10.2013, решение Останкинского районного суда г. Москвы по делу 2-170/18 от 15.01.2018 (335 817,70 руб.) - 335 817,70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FD3BFDB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21 - ООО "Провентус-капитал", ИНН 7743632595, солидарно с Волох Андреем Анатольевичем, КД М-К-10/14 от 31.03.2014, решение Бутырского районного суда г. Москвы по делу 2-5363/15 от 14.10.2015 (1 579 163,77 руб.) - 994 873,18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97416CA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22 - ООО "Леон Маркет", ИНН 7721750965, солидарно с Малясевым Александром Анатольевичем, КД СП-164/14-КД от 14.04.2014 (961 444,55 EUR), решение Всеволожского городского суда по делу 2-1563/2017 от 15.05.2017, решение АС Москвы от 14.06.2018 по делу А40-66525/18 о включении в ликвидационный баланс должника (88 737 774,62 руб.) - 88 737 774,62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59B223E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23 - ООО "Лидер", ИНН 7806471953, солидарно с Пушиловым Сергеем Владимировичем, КД СП-332/14-КД от 04.08.2014, решение АС г. Санкт-Петербурга и Ленинградской области по делу А56-103936/2017 от 03.04.2018 (должник), решение Всеволожского городского суда ЛО от 16.11.2016 по делу 2-6567/2016, имеется решение о предстоящем исключении недействующего ЮЛ из ЕГРЮЛ (4 427 680,94 руб.) - 4 427 680,94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7D7CB7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24 - ООО "Финансовая корпорация "ТСБ", ИНН 3906093627, КД Ю-К-154/14 от 25.07.2014, решение АС г. Москвы по делу А40-201122/16-26-1772 от 13.04.2017, имеется решение о предстоящем исключении недействующего ЮЛ из ЕГРЮЛ (88 728 960,03 руб.) - 55 899 244,82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8264A4E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25 - ООО "ПТФ ГРАНИТ" ИНН 7714920704 (правопреемник ООО "НИДЛС", ИНН 7719117025), КД Ю-К-196/14 от 11.11.2014, решение АС г. Москвы от 24.05.2017 по делу А40-45797/2017 (47 530 124,88 руб.) - 29 943 978,67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FFD534D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26 - ООО "АЗОЛИТ", ИНН 7710874990, солидарно с Бутаковой Юлией Валерьевной, КД Ю-К-129/14 от 04.06.2014, решение Савеловского районного суда г. Москвы по делу 2-3804/17 от 11.09.2017 (72 231 445,66 руб.) - 45 505 846,17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47176F5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27 - ООО "Касталь", ИНН 7720591350, КД Ю-К-238/13 от 01.10.2013, решение АС г. Москвы по делу А40-201126/16-182-1770 от 10.03.2017, определение АС г. Москвы по делу от 04.04.2017 о исправлении опечатки (64 893 849,98 руб.) - 30 216 561,20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FED6182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28 - АО "МашСтанГрупп", ИНН 7731401843, КД Ю-К-106/14 от 13.05.2014 (1 745 833,07 EUR), решение Останкинского районного суда г. Москвы от 14.03.217 по делу 2-91/17, КД Ю-К-190/14 от 10.11.2014 (698 094,25 EUR), решение АС г. Москвы от 11.11.2016 по делу А40-158739/2016, имеется решение о предстоящем исключении недействующего ЮЛ из ЕГРЮЛ (225 565 449,10 руб.) - 225 565 449,10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C27D29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29 - ООО "СЛК", ИНН 7805372340, КД СП-391/14-КЛ от 03.10.2014, определение АС г. Санкт-Петербурга и Ленинградской области от 30.03.2017 по делу А56-70289/2015 о включении в РТК третьей очереди, находится в стадии банкротства (12 713 892,04 руб.) - 12 713 892,04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0486BEF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30 - ООО "НИКА", ИНН 5012025707, КД Ю-К-03/15 от 22.01.2015 (447 688,91 USD), определение АС Московской области от 01.09.2016 по делу А41-62861/2015 о включении в РТК третьей очереди, определение от 14.12.2016 по делу А40-151414/2015 о включении в РТК с удовлетворением за счет имущества, оставшегося после удовлетворения требований кредиторов, включенных в РТК, находится в стадии банкротства (38 677 441,74 руб.) - 24 374 877,20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6161B9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31 - ИП Кайзер Светлана Анатольевна, ИНН 231513292299, КД СП-195/13-КД от 28.11.2013, решение АС г. Москвы по делу А-40-88549/17-7-790 от 07.11.2017 (387 391,17 руб.) - 375 456,14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3EEF55D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32 - Зубков Сергей Иванович, КД СП-106/14-КД от 25.03.2014, решение АС г. Москвы по делу А40-102407/17-22-973 от 22.12.2017 (2 247 842,83 руб.) - 1 416 140,98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47BC16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33 - Криммель Татьяна Николаевна, КД М-К-8/13 от 05.11.2013, решение АС г. Москвы по делу А40-141940/2017-25-204 от 11.09.2017 (1 602 684,50 руб.) - 1 009 691,23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80786E2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34 - Контарёва Татьяна Валерьевна, КД М-К-10/13 от 29.11.2013, решение АС г. Москвы по делу А40-61610/15-47-482 от 05.06.2015 (1 841 033,64 руб.) - 917 497,38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3CE85B7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35 - Поляков Алексей Анатольевич, КД СП-54/12-ЭК от 22.06.2012, решение АС г. Санкт-Петербурга и Ленинградской области по делу А56-4952/2017 от 17.04.2017 (692 499,05 руб.) - 436 274,40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4EC6964" w14:textId="77777777" w:rsidR="008D143B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36 - Ковалёв Юрий Петрович, солидарно с Ковалевой Надеждой Ивановной, КД СП-120/13-КД от 22.08.2013, СП-92/13-КД от 16.07.2013, определение АС г. Санкт-Петербурга и Ленинградской области от 12.07.2018 по делу А56-17157/2017 о включении в РТК третьей очереди, решение Приморского районного суда СПБ от 26.08.2015 по делу  2-11073/2015, находится в стадии банкротства (13 538 271,92 руб.) - 13 538 271,92 руб.;</w:t>
      </w:r>
      <w:r w:rsidRPr="008D14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9ED3290" w14:textId="1A64EE25" w:rsidR="00DA477E" w:rsidRPr="008D143B" w:rsidRDefault="008D143B" w:rsidP="008D14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000000"/>
        </w:rPr>
      </w:pPr>
      <w:r w:rsidRPr="008D143B">
        <w:rPr>
          <w:rFonts w:ascii="Times New Roman" w:hAnsi="Times New Roman" w:cs="Times New Roman"/>
          <w:color w:val="000000"/>
          <w:sz w:val="24"/>
          <w:szCs w:val="24"/>
        </w:rPr>
        <w:t>Лот 37 - Права требования к 231 физическим лицам по 263 кредитным договорам, в составе лота имеется право требование по кредитному договору с истекшим сроком для предъявления исполнительного листа к исполнению, Гнездилов К.В., Зайцев С.А., Лебанин К.Ю., Мазурина М.В., Надворный А.А., Пронин А.Л., Шинкаренко А.В. находятся в стадии банкротства, г. Санкт-Петербург (258 865 035,50 руб.) - 258 865 035,50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6942FA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D143B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8D143B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8181B9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C633F">
        <w:rPr>
          <w:rFonts w:ascii="Times New Roman CYR" w:hAnsi="Times New Roman CYR" w:cs="Times New Roman CYR"/>
          <w:b/>
          <w:bCs/>
          <w:color w:val="000000"/>
        </w:rPr>
        <w:t>02 ноября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017902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2C633F">
        <w:rPr>
          <w:color w:val="000000"/>
        </w:rPr>
        <w:t>02 ноября</w:t>
      </w:r>
      <w:r w:rsidR="00714773" w:rsidRPr="00714773">
        <w:rPr>
          <w:b/>
          <w:bCs/>
          <w:color w:val="000000"/>
        </w:rPr>
        <w:t xml:space="preserve"> </w:t>
      </w:r>
      <w:r w:rsidR="00714773" w:rsidRPr="002C633F">
        <w:rPr>
          <w:color w:val="000000"/>
        </w:rPr>
        <w:t>2021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2C633F">
        <w:rPr>
          <w:b/>
          <w:bCs/>
          <w:color w:val="000000"/>
        </w:rPr>
        <w:t>20 декабря</w:t>
      </w:r>
      <w:r w:rsidR="00714773">
        <w:rPr>
          <w:b/>
          <w:bCs/>
          <w:color w:val="000000"/>
        </w:rPr>
        <w:t xml:space="preserve"> 2021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584382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C633F">
        <w:rPr>
          <w:b/>
          <w:bCs/>
          <w:color w:val="000000"/>
        </w:rPr>
        <w:t xml:space="preserve">21 </w:t>
      </w:r>
      <w:r w:rsidR="002C633F" w:rsidRPr="002C633F">
        <w:rPr>
          <w:b/>
          <w:bCs/>
          <w:color w:val="000000"/>
        </w:rPr>
        <w:t>сентября</w:t>
      </w:r>
      <w:r w:rsidR="00240848" w:rsidRPr="002C633F">
        <w:rPr>
          <w:b/>
          <w:bCs/>
          <w:color w:val="000000"/>
        </w:rPr>
        <w:t xml:space="preserve"> 2021 г.</w:t>
      </w:r>
      <w:r w:rsidRPr="002C633F">
        <w:rPr>
          <w:color w:val="000000"/>
        </w:rPr>
        <w:t>, а на участие в пов</w:t>
      </w:r>
      <w:r w:rsidR="00F104BD" w:rsidRPr="002C633F">
        <w:rPr>
          <w:color w:val="000000"/>
        </w:rPr>
        <w:t>торных Торгах начинается в 00:00</w:t>
      </w:r>
      <w:r w:rsidRPr="002C633F">
        <w:rPr>
          <w:color w:val="000000"/>
        </w:rPr>
        <w:t xml:space="preserve"> часов по московскому времени </w:t>
      </w:r>
      <w:r w:rsidR="002C633F" w:rsidRPr="002C633F">
        <w:rPr>
          <w:b/>
          <w:bCs/>
          <w:color w:val="000000"/>
        </w:rPr>
        <w:t>08 ноября</w:t>
      </w:r>
      <w:r w:rsidR="00240848" w:rsidRPr="002C633F">
        <w:rPr>
          <w:b/>
          <w:bCs/>
          <w:color w:val="000000"/>
        </w:rPr>
        <w:t xml:space="preserve"> 2021 г</w:t>
      </w:r>
      <w:r w:rsidRPr="002C633F">
        <w:rPr>
          <w:b/>
          <w:bCs/>
        </w:rPr>
        <w:t>.</w:t>
      </w:r>
      <w:r w:rsidRPr="002C633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DD28EF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A66BD">
        <w:rPr>
          <w:b/>
          <w:color w:val="000000"/>
        </w:rPr>
        <w:t xml:space="preserve">ы </w:t>
      </w:r>
      <w:r w:rsidR="007A66BD">
        <w:rPr>
          <w:b/>
          <w:bCs/>
          <w:color w:val="000000"/>
        </w:rPr>
        <w:t>3, 5, 9, 10, 13, 19, 20, 22, 23, 28, 29, 36, 37</w:t>
      </w:r>
      <w:r w:rsidRPr="002B1B81">
        <w:rPr>
          <w:color w:val="000000"/>
        </w:rPr>
        <w:t>, не реализованны</w:t>
      </w:r>
      <w:r w:rsidR="007A66B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A66BD">
        <w:rPr>
          <w:b/>
          <w:color w:val="000000"/>
        </w:rPr>
        <w:t>ы 1, 2, 4, 6-8, 11, 12, 14-18, 21, 24-27, 30-35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697A593" w:rsidR="00EE2718" w:rsidRPr="002B1B81" w:rsidRDefault="00662676" w:rsidP="007A66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A66BD">
        <w:rPr>
          <w:b/>
          <w:bCs/>
          <w:color w:val="000000"/>
        </w:rPr>
        <w:t>ам 1, 2, 4, 6, 8, 11, 12, 14-18, 21, 24-27, 30, 32-35</w:t>
      </w:r>
      <w:r w:rsidRPr="002B1B81">
        <w:rPr>
          <w:b/>
          <w:bCs/>
          <w:color w:val="000000"/>
        </w:rPr>
        <w:t xml:space="preserve"> - с </w:t>
      </w:r>
      <w:r w:rsidR="007A66BD">
        <w:rPr>
          <w:b/>
          <w:bCs/>
          <w:color w:val="000000"/>
        </w:rPr>
        <w:t xml:space="preserve">24 декабря 2021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7A66BD">
        <w:rPr>
          <w:b/>
          <w:bCs/>
          <w:color w:val="000000"/>
        </w:rPr>
        <w:t>25 апреля 2022 г.</w:t>
      </w:r>
      <w:r w:rsidR="00EE2718" w:rsidRPr="002B1B81">
        <w:rPr>
          <w:b/>
          <w:bCs/>
          <w:color w:val="000000"/>
        </w:rPr>
        <w:t>;</w:t>
      </w:r>
    </w:p>
    <w:p w14:paraId="60DAB41C" w14:textId="385DEE9C" w:rsidR="007A66BD" w:rsidRDefault="00EE2718" w:rsidP="007A66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A66BD">
        <w:rPr>
          <w:b/>
          <w:bCs/>
          <w:color w:val="000000"/>
        </w:rPr>
        <w:t xml:space="preserve">ам 3, 5, 9, 10, 13, 19, 20, 22, 23, 28, 29, 36, 37 </w:t>
      </w:r>
      <w:r w:rsidRPr="002B1B81">
        <w:rPr>
          <w:b/>
          <w:bCs/>
          <w:color w:val="000000"/>
        </w:rPr>
        <w:t xml:space="preserve">- </w:t>
      </w:r>
      <w:r w:rsidR="007A66BD">
        <w:rPr>
          <w:b/>
          <w:bCs/>
          <w:color w:val="000000"/>
        </w:rPr>
        <w:t xml:space="preserve">24 декабря 2021 </w:t>
      </w:r>
      <w:r w:rsidR="007A66BD" w:rsidRPr="002B1B81">
        <w:rPr>
          <w:b/>
          <w:bCs/>
          <w:color w:val="000000"/>
        </w:rPr>
        <w:t xml:space="preserve">г. по </w:t>
      </w:r>
      <w:r w:rsidR="007A66BD">
        <w:rPr>
          <w:b/>
          <w:bCs/>
          <w:color w:val="000000"/>
        </w:rPr>
        <w:t>18</w:t>
      </w:r>
      <w:r w:rsidR="007A66BD">
        <w:rPr>
          <w:b/>
          <w:bCs/>
          <w:color w:val="000000"/>
        </w:rPr>
        <w:t xml:space="preserve"> апреля 2022 г.</w:t>
      </w:r>
      <w:r w:rsidR="007A66BD" w:rsidRPr="002B1B81">
        <w:rPr>
          <w:b/>
          <w:bCs/>
          <w:color w:val="000000"/>
        </w:rPr>
        <w:t>;</w:t>
      </w:r>
    </w:p>
    <w:p w14:paraId="5FB374F6" w14:textId="75722E0F" w:rsidR="007A66BD" w:rsidRPr="002B1B81" w:rsidRDefault="007A66BD" w:rsidP="007A66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7, 31 - </w:t>
      </w:r>
      <w:r>
        <w:rPr>
          <w:b/>
          <w:bCs/>
          <w:color w:val="000000"/>
        </w:rPr>
        <w:t xml:space="preserve">24 декабря 2021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02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мая</w:t>
      </w:r>
      <w:r>
        <w:rPr>
          <w:b/>
          <w:bCs/>
          <w:color w:val="000000"/>
        </w:rPr>
        <w:t xml:space="preserve"> 2022 г.</w:t>
      </w:r>
    </w:p>
    <w:p w14:paraId="33D6479B" w14:textId="413C8584" w:rsidR="00714773" w:rsidRDefault="00714773" w:rsidP="007A66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2D284BB7" w14:textId="048C37F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A66BD" w:rsidRPr="007A66BD">
        <w:rPr>
          <w:b/>
          <w:bCs/>
          <w:color w:val="000000"/>
        </w:rPr>
        <w:t>24 декабря</w:t>
      </w:r>
      <w:r w:rsidR="00240848" w:rsidRPr="007A66BD">
        <w:rPr>
          <w:b/>
          <w:bCs/>
          <w:color w:val="000000"/>
        </w:rPr>
        <w:t xml:space="preserve"> 2021 г.</w:t>
      </w:r>
      <w:r w:rsidRPr="007A66BD">
        <w:rPr>
          <w:color w:val="000000"/>
        </w:rPr>
        <w:t xml:space="preserve"> Прием заявок на участие в Торгах ППП и задатков прекращается за 5 (Пять) календарных дней 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F360EE3" w:rsidR="00EE2718" w:rsidRPr="002B1B81" w:rsidRDefault="000067AA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B721BB">
        <w:rPr>
          <w:b/>
          <w:color w:val="000000"/>
        </w:rPr>
        <w:t>ов 1, 2, 4, 6, 8, 11, 12, 14-18, 21, 24-26, 30-33, 35</w:t>
      </w:r>
      <w:r w:rsidRPr="002B1B81">
        <w:rPr>
          <w:b/>
          <w:color w:val="000000"/>
        </w:rPr>
        <w:t>:</w:t>
      </w:r>
    </w:p>
    <w:p w14:paraId="2BFDCF2D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24 декабря 2021 г. по 13 февраля 2022 г. - в размере начальной цены продажи лота;</w:t>
      </w:r>
    </w:p>
    <w:p w14:paraId="4301C199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14 февраля 2022 г. по 20 февраля 2022 г. - в размере 92,50% от начальной цены продажи лота;</w:t>
      </w:r>
    </w:p>
    <w:p w14:paraId="356CD2AA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21 февраля 2022 г. по 27 февраля 2022 г. - в размере 85,00% от начальной цены продажи лота;</w:t>
      </w:r>
    </w:p>
    <w:p w14:paraId="2ADA938F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28 февраля 2022 г. по 06 марта 2022 г. - в размере 77,50% от начальной цены продажи лота;</w:t>
      </w:r>
    </w:p>
    <w:p w14:paraId="1E5B9996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07 марта 2022 г. по 14 марта 2022 г. - в размере 70,00% от начальной цены продажи лота;</w:t>
      </w:r>
    </w:p>
    <w:p w14:paraId="3B1FD1A8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15 марта 2022 г. по 21 марта 2022 г. - в размере 62,50% от начальной цены продажи лота;</w:t>
      </w:r>
    </w:p>
    <w:p w14:paraId="4EBADC6B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22 марта 2022 г. по 28 марта 2022 г. - в размере 55,00% от начальной цены продажи лота;</w:t>
      </w:r>
    </w:p>
    <w:p w14:paraId="71A6CC29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29 марта 2022 г. по 04 апреля 2022 г. - в размере 47,50% от начальной цены продажи лота;</w:t>
      </w:r>
    </w:p>
    <w:p w14:paraId="26F33230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05 апреля 2022 г. по 11 апреля 2022 г. - в размере 40,00% от начальной цены продажи лота;</w:t>
      </w:r>
    </w:p>
    <w:p w14:paraId="5AD9277D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12 апреля 2022 г. по 18 апреля 2022 г. - в размере 32,50% от начальной цены продажи лота;</w:t>
      </w:r>
    </w:p>
    <w:p w14:paraId="7FE50913" w14:textId="2CB618AE" w:rsidR="00714773" w:rsidRPr="00B721BB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19 апреля 2022 г. по 25 апреля 2022 г. - в размере 25,00% от начальной цены продажи лота</w:t>
      </w:r>
      <w:r>
        <w:rPr>
          <w:bCs/>
          <w:color w:val="000000"/>
        </w:rPr>
        <w:t>.</w:t>
      </w:r>
    </w:p>
    <w:p w14:paraId="1DEAE197" w14:textId="27E5DD74" w:rsidR="00EE2718" w:rsidRDefault="000067AA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B721BB">
        <w:rPr>
          <w:b/>
          <w:color w:val="000000"/>
        </w:rPr>
        <w:t>ов 3, 5, 9, 10, 13, 19, 20, 22, 23, 28, 29, 36, 37</w:t>
      </w:r>
      <w:r w:rsidRPr="002B1B81">
        <w:rPr>
          <w:b/>
          <w:color w:val="000000"/>
        </w:rPr>
        <w:t>:</w:t>
      </w:r>
    </w:p>
    <w:p w14:paraId="7C1BD039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24 декабря 2021 г. по 13 февраля 2022 г. - в размере начальной цены продажи лота;</w:t>
      </w:r>
    </w:p>
    <w:p w14:paraId="521019A3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14 февраля 2022 г. по 20 февраля 2022 г. - в размере 95,00% от начальной цены продажи лота;</w:t>
      </w:r>
    </w:p>
    <w:p w14:paraId="4EB450AA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21 февраля 2022 г. по 27 февраля 2022 г. - в размере 90,00% от начальной цены продажи лота;</w:t>
      </w:r>
    </w:p>
    <w:p w14:paraId="76876A6A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28 февраля 2022 г. по 06 марта 2022 г. - в размере 85,00% от начальной цены продажи лота;</w:t>
      </w:r>
    </w:p>
    <w:p w14:paraId="440A4A7C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07 марта 2022 г. по 14 марта 2022 г. - в размере 80,00% от начальной цены продажи лота;</w:t>
      </w:r>
    </w:p>
    <w:p w14:paraId="59D85920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15 марта 2022 г. по 21 марта 2022 г. - в размере 75,00% от начальной цены продажи лота;</w:t>
      </w:r>
    </w:p>
    <w:p w14:paraId="5BE017E9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22 марта 2022 г. по 28 марта 2022 г. - в размере 70,00% от начальной цены продажи лота;</w:t>
      </w:r>
    </w:p>
    <w:p w14:paraId="3F022614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29 марта 2022 г. по 04 апреля 2022 г. - в размере 65,00% от начальной цены продажи лота;</w:t>
      </w:r>
    </w:p>
    <w:p w14:paraId="507B9E56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05 апреля 2022 г. по 11 апреля 2022 г. - в размере 60,00% от начальной цены продажи лота;</w:t>
      </w:r>
    </w:p>
    <w:p w14:paraId="386D6D74" w14:textId="06E12A92" w:rsidR="00B721BB" w:rsidRPr="00B721BB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12 апреля 2022 г. по 18 апреля 2022 г. - в размере 55,00% от начальной цены продажи лота</w:t>
      </w:r>
      <w:r>
        <w:rPr>
          <w:bCs/>
          <w:color w:val="000000"/>
        </w:rPr>
        <w:t>.</w:t>
      </w:r>
    </w:p>
    <w:p w14:paraId="5AE66347" w14:textId="52E2F9BE" w:rsidR="00B721BB" w:rsidRDefault="00B721BB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7:</w:t>
      </w:r>
    </w:p>
    <w:p w14:paraId="78D8115E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24 декабря 2021 г. по 13 февраля 2022 г. - в размере начальной цены продажи лота;</w:t>
      </w:r>
    </w:p>
    <w:p w14:paraId="141F3019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14 февраля 2022 г. по 20 февраля 2022 г. - в размере 92,00% от начальной цены продажи лота;</w:t>
      </w:r>
    </w:p>
    <w:p w14:paraId="0B84E6C2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21 февраля 2022 г. по 27 февраля 2022 г. - в размере 84,00% от начальной цены продажи лота;</w:t>
      </w:r>
    </w:p>
    <w:p w14:paraId="04955262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28 февраля 2022 г. по 06 марта 2022 г. - в размере 76,00% от начальной цены продажи лота;</w:t>
      </w:r>
    </w:p>
    <w:p w14:paraId="6F862C07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07 марта 2022 г. по 14 марта 2022 г. - в размере 68,00% от начальной цены продажи лота;</w:t>
      </w:r>
    </w:p>
    <w:p w14:paraId="0953EBC0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15 марта 2022 г. по 21 марта 2022 г. - в размере 60,00% от начальной цены продажи лота;</w:t>
      </w:r>
    </w:p>
    <w:p w14:paraId="7387EB1B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22 марта 2022 г. по 28 марта 2022 г. - в размере 52,00% от начальной цены продажи лота;</w:t>
      </w:r>
    </w:p>
    <w:p w14:paraId="40535A27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29 марта 2022 г. по 04 апреля 2022 г. - в размере 44,00% от начальной цены продажи лота;</w:t>
      </w:r>
    </w:p>
    <w:p w14:paraId="58B66102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05 апреля 2022 г. по 11 апреля 2022 г. - в размере 36,00% от начальной цены продажи лота;</w:t>
      </w:r>
    </w:p>
    <w:p w14:paraId="67B47792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12 апреля 2022 г. по 18 апреля 2022 г. - в размере 28,00% от начальной цены продажи лота;</w:t>
      </w:r>
    </w:p>
    <w:p w14:paraId="115C00D2" w14:textId="77777777" w:rsidR="00A40B46" w:rsidRPr="00A40B46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19 апреля 2022 г. по 25 апреля 2022 г. - в размере 20,00% от начальной цены продажи лота;</w:t>
      </w:r>
    </w:p>
    <w:p w14:paraId="6893D8DE" w14:textId="1B098E9A" w:rsidR="00B721BB" w:rsidRPr="00B721BB" w:rsidRDefault="00A40B46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40B46">
        <w:rPr>
          <w:bCs/>
          <w:color w:val="000000"/>
        </w:rPr>
        <w:t>с 26 апреля 2022 г. по 02 мая 2022 г. - в размере 12,00% от начальной цены продажи лота</w:t>
      </w:r>
      <w:r>
        <w:rPr>
          <w:bCs/>
          <w:color w:val="000000"/>
        </w:rPr>
        <w:t>.</w:t>
      </w:r>
    </w:p>
    <w:p w14:paraId="43BD8793" w14:textId="7992473E" w:rsidR="00B721BB" w:rsidRPr="002B1B81" w:rsidRDefault="00B721BB" w:rsidP="00A40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27, 34:</w:t>
      </w:r>
    </w:p>
    <w:p w14:paraId="2E49C9D8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лота;</w:t>
      </w:r>
    </w:p>
    <w:p w14:paraId="5FD127BA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93,00% от начальной цены продажи лота;</w:t>
      </w:r>
    </w:p>
    <w:p w14:paraId="75EDF69D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86,00% от начальной цены продажи лота;</w:t>
      </w:r>
    </w:p>
    <w:p w14:paraId="451AE264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февраля 2022 г. по 06 марта 2022 г. - в размере 79,00% от начальной цены продажи лота;</w:t>
      </w:r>
    </w:p>
    <w:p w14:paraId="336BEBD3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72,00% от начальной цены продажи лота;</w:t>
      </w:r>
    </w:p>
    <w:p w14:paraId="4E42BACB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65,00% от начальной цены продажи лота;</w:t>
      </w:r>
    </w:p>
    <w:p w14:paraId="7104DFF9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58,00% от начальной цены продажи лота;</w:t>
      </w:r>
    </w:p>
    <w:p w14:paraId="631158AD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51,00% от начальной цены продажи лота;</w:t>
      </w:r>
    </w:p>
    <w:p w14:paraId="2B83E38E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44,00% от начальной цены продажи лота;</w:t>
      </w:r>
    </w:p>
    <w:p w14:paraId="7DBD77FA" w14:textId="77777777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37,00% от начальной цены продажи лота;</w:t>
      </w:r>
    </w:p>
    <w:p w14:paraId="68B0B744" w14:textId="13BC95CE" w:rsidR="00A40B46" w:rsidRPr="00A40B46" w:rsidRDefault="00A40B4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B46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30,00%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A4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A40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B64586C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A40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A40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A40B46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A40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A40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A40B46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A40B4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A40B46">
        <w:rPr>
          <w:rFonts w:ascii="Times New Roman" w:hAnsi="Times New Roman" w:cs="Times New Roman"/>
          <w:sz w:val="24"/>
          <w:szCs w:val="24"/>
        </w:rPr>
        <w:t xml:space="preserve">г. </w:t>
      </w:r>
      <w:r w:rsidR="00A40B46">
        <w:rPr>
          <w:rFonts w:ascii="Times New Roman" w:hAnsi="Times New Roman" w:cs="Times New Roman"/>
          <w:sz w:val="24"/>
          <w:szCs w:val="24"/>
        </w:rPr>
        <w:t>Санкт-Петербург, пр. Каменноостровский, д. 40, литер А,</w:t>
      </w:r>
      <w:r w:rsidR="0054753F" w:rsidRPr="00A40B46">
        <w:rPr>
          <w:rFonts w:ascii="Times New Roman" w:hAnsi="Times New Roman" w:cs="Times New Roman"/>
          <w:sz w:val="24"/>
          <w:szCs w:val="24"/>
        </w:rPr>
        <w:t xml:space="preserve"> тел.</w:t>
      </w:r>
      <w:r w:rsidR="00A40B46">
        <w:rPr>
          <w:rFonts w:ascii="Times New Roman" w:hAnsi="Times New Roman" w:cs="Times New Roman"/>
          <w:sz w:val="24"/>
          <w:szCs w:val="24"/>
        </w:rPr>
        <w:t xml:space="preserve"> 8 (812) 670-97-09, доб. 10-13, 8 (952) 246-22-29</w:t>
      </w:r>
      <w:r w:rsidR="0054753F" w:rsidRPr="00A40B46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A40B46" w:rsidRPr="00A40B46">
        <w:rPr>
          <w:rFonts w:ascii="Times New Roman" w:hAnsi="Times New Roman" w:cs="Times New Roman"/>
          <w:sz w:val="24"/>
          <w:szCs w:val="24"/>
        </w:rPr>
        <w:t>Тел. 8(812)334-20-50 (с 9.00 до 18.00 по МСК в будние дни), informspb@auction-house.ru</w:t>
      </w:r>
      <w:r w:rsidR="00A40B46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40848"/>
    <w:rsid w:val="00284B1D"/>
    <w:rsid w:val="002B1B81"/>
    <w:rsid w:val="002C633F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A66BD"/>
    <w:rsid w:val="007B575E"/>
    <w:rsid w:val="00825B29"/>
    <w:rsid w:val="00865FD7"/>
    <w:rsid w:val="00882E21"/>
    <w:rsid w:val="008D143B"/>
    <w:rsid w:val="00927CB6"/>
    <w:rsid w:val="00A40B46"/>
    <w:rsid w:val="00AB030D"/>
    <w:rsid w:val="00AF3005"/>
    <w:rsid w:val="00B41D69"/>
    <w:rsid w:val="00B721BB"/>
    <w:rsid w:val="00B953CE"/>
    <w:rsid w:val="00C035F0"/>
    <w:rsid w:val="00C11EFF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dcterms:created xsi:type="dcterms:W3CDTF">2019-07-23T07:42:00Z</dcterms:created>
  <dcterms:modified xsi:type="dcterms:W3CDTF">2021-09-14T07:35:00Z</dcterms:modified>
</cp:coreProperties>
</file>