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2D8EA8F" w:rsidR="00E41D4C" w:rsidRPr="00B141BB" w:rsidRDefault="00A5127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12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512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1276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B739A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7C1E71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1 - Земельные участки (123 шт.) общ. пл. 177 967 +/- 1 632 кв. м, адрес: Самарская обл., Красноярский район, поселок Новый Городок, земли населенных пунктов - для объектов жилой застройки, для комплексного освоения в целях жилищного строительства, ограничения и обременения: часть участков имеют ограничения прав на земельные участки, предусмотренные статьями 56, 56.1 Земельного кодекса Российской Федерации - 15 995 925,00 руб.;</w:t>
      </w:r>
    </w:p>
    <w:p w14:paraId="0DA89B56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(оздоровительный комплекс) - 526,8 кв. м, земельный участок - 2 964 кв. м, адрес: Ульяновская обл., г. Димитровград, ул. 9 Линия, д. 36, кадастровые номера 73:23:012908:62, 73:23:012908:2, земли населенных пунктов - для размещения оздоровительного комплекса, ограничения и обременения: иные ограничения земельного участка (расположение объектов капитального строительства) - 5 235 615,00 руб.;</w:t>
      </w:r>
    </w:p>
    <w:p w14:paraId="185BF442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(пом. 3г, 0 этаж) - 38,9 кв. м, 1/4 доля в праве общей долевой собственности на нежилое помещение (пом. 1, 0 этаж) - 118,2 кв. м, адрес: Самарская обл., г. Самара, Самарский район, ул. Братьев Коростелевых, д. 46а, кадастровые номера 63:01:0807007:854, 63:01:0807007:849 - 1 089 133,65 руб.;</w:t>
      </w:r>
    </w:p>
    <w:p w14:paraId="1AB63C6E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- 95,5 кв. м, адрес: Самарская обл., г. Самара, Самарский р-н, ул. Братьев Коростелевых, д. 42А, цокольный этаж - 1, кадастровый номер 63:01:0807007:912 - 2 016 422,10 руб.;</w:t>
      </w:r>
    </w:p>
    <w:p w14:paraId="5C390121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Нежилые помещения - 248 кв. м (пом. 1-20, этаж 0), 263,7 кв. м (помещения 1-10, этаж 0), 387,6 кв. м (кв. б/н (10-24 строительные), этаж 1), адрес: Самарская обл., Красноярский р-н, </w:t>
      </w:r>
      <w:proofErr w:type="spellStart"/>
      <w:r w:rsidRPr="00A51276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A51276">
        <w:rPr>
          <w:rFonts w:ascii="Times New Roman" w:hAnsi="Times New Roman" w:cs="Times New Roman"/>
          <w:color w:val="000000"/>
          <w:sz w:val="24"/>
          <w:szCs w:val="24"/>
        </w:rPr>
        <w:t>. Волжский, ул. Жилгородок, д. 29, кадастровые номера 63:26:0000000:2532, 63:26:0000000:2537, 63:26:1804007:599 - 4 588 130,25 руб.;</w:t>
      </w:r>
    </w:p>
    <w:p w14:paraId="11ED3F89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6 - Нежилые помещения - 360,1 кв. м (1 этаж, комнаты №№ 1-6, 19-24, номера на поэтажном плане: этаж -1 - помещения с 1 по 6, с 19 по 24,), 360,3 кв. м (цокольный этаж, комнаты №№ 7-18, номера на поэтажном плане: этаж 0 - помещения с 7 по 18), 357,7 кв. м (кв. 6-17, цокольный этаж 1, комнаты №№ 6-17, номера на поэтажном плане: этаж -1 - помещения с 6 по 17), адрес: Самарская обл., г. Кинель, ул. Фестивальная, д. 2А, кадастровые номера 63:03:0212045:1859, 63:03:0212045:1868, 63:03:0212045:1197 - 6 525 139,50 руб.;</w:t>
      </w:r>
    </w:p>
    <w:p w14:paraId="55AB1780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7 - Здание склада - 91,3 кв. м (1-этажное), здание дома быта - 493,1 кв. м (2-этажное), здание столярного цеха - 110,6 кв. м (1-этажное), здание склада - 52 кв. м (1-этажное), земельный участок - 3 684 +/- 92,11 кв. м, адрес: Самарская обл., Красноярский р-н, с. Новый Буян, ул. Кооперативная, д. 135, кадастровые номера 63:26:0105013:378, 63:26:0105013:380, 63:26:0105013:381, 63:26:0105013:377, 63:26:0105013:22 земли населенных пунктов - для размещения промышленных объектов, ограничения и обременения: Иные ограничения (обременения) прав от 01.12.2017 (Правила охраны электрических сетей напряжением свыше 1000 В).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313371 - 2 150 185,95 руб.;</w:t>
      </w:r>
    </w:p>
    <w:p w14:paraId="1FB17433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- 243,1 кв. м, адрес: Самарская обл., г. Самара, Октябрьский р-он, ул. Революционная, д. 70, ком. 23, 24, 0 этаж, кадастровый номер 63:01:0620003:665 - 3 145 413,15 руб.;</w:t>
      </w:r>
    </w:p>
    <w:p w14:paraId="75C3952D" w14:textId="77777777" w:rsidR="00A51276" w:rsidRP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Нежилое помещение - 248,8 кв. м, адрес: Самарская обл., г. Самара, Самарский р-н, ул. Алексея Толстого, д. 100, подвал комнаты 5, 11 цокольный этаж комнаты 3 (-1 этаж), кадастровый номер 63:01:0818002:1064 - 1 745 271,00 руб.;</w:t>
      </w:r>
    </w:p>
    <w:p w14:paraId="7A7E93F6" w14:textId="70E17390" w:rsid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Лот 10 - Кулон и цепь </w:t>
      </w:r>
      <w:proofErr w:type="spellStart"/>
      <w:r w:rsidRPr="00A51276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 796939-5001 (1 шт.), общая масса 54,82 г, желтое золото 750 проба, вставки - бриллиант, г. Самара - 322 889,24 руб.</w:t>
      </w:r>
    </w:p>
    <w:p w14:paraId="141B5227" w14:textId="33558888" w:rsid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363966E" w14:textId="1DBB8926" w:rsidR="00A51276" w:rsidRDefault="00A51276" w:rsidP="00A5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Покупателем по 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AF115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5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5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EF054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51276" w:rsidRPr="00A5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="00A51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D7BB34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D9953A1" w14:textId="7C65841B" w:rsidR="00D024F1" w:rsidRPr="00D024F1" w:rsidRDefault="00D02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724F64D4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декабря 2021 г. по 19 февраля 2022 г. - в размере начальной цены продажи лотов;</w:t>
      </w:r>
    </w:p>
    <w:p w14:paraId="6ADBFAF2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20 февраля 2022 г. по 01 марта 2022 г. - в размере 96,06% от начальной цены продажи лотов;</w:t>
      </w:r>
    </w:p>
    <w:p w14:paraId="1436FF57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02 марта 2022 г. по 16 марта 2022 г. - в размере 92,12% от начальной цены продажи лотов;</w:t>
      </w:r>
    </w:p>
    <w:p w14:paraId="1CEE75F6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марта 2022 г. по 26 марта 2022 г. - в размере 88,18% от начальной цены продажи лотов;</w:t>
      </w:r>
    </w:p>
    <w:p w14:paraId="0330318B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27 марта 2022 г. по 06 апреля 2022 г. - в размере 84,24% от начальной цены продажи лотов;</w:t>
      </w:r>
    </w:p>
    <w:p w14:paraId="6AE9466F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07 апреля 2022 г. по 16 апреля 2022 г. - в размере 80,30% от начальной цены продажи лотов;</w:t>
      </w:r>
    </w:p>
    <w:p w14:paraId="123FFF39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апреля 2022 г. по 27 апреля 2022 г. - в размере 76,36% от начальной цены продажи лотов;</w:t>
      </w:r>
    </w:p>
    <w:p w14:paraId="3C2EF1AB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апреля 2022 г. по 09 мая 2022 г. - в размере 72,42% от начальной цены продажи лотов;</w:t>
      </w:r>
    </w:p>
    <w:p w14:paraId="6FF9FD4B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10 мая 2022 г. по 21 мая 2022 г. - в размере 68,48% от начальной цены продажи лотов;</w:t>
      </w:r>
    </w:p>
    <w:p w14:paraId="64770DB8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22 мая 2022 г. по 31 мая 2022 г. - в размере 64,54% от начальной цены продажи лотов;</w:t>
      </w:r>
    </w:p>
    <w:p w14:paraId="5D89FA77" w14:textId="5DE9A818" w:rsidR="00D024F1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01 июня 2022 г. по 11 июня 2022 г. - в размере 60,60%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E27995" w14:textId="453C8D4F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3-9:</w:t>
      </w:r>
    </w:p>
    <w:p w14:paraId="0AC17D41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декабря 2021 г. по 19 февраля 2022 г. - в размере начальной цены продажи лотов;</w:t>
      </w:r>
    </w:p>
    <w:p w14:paraId="3BEEDBAA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20 февраля 2022 г. по 01 марта 2022 г. - в размере 93,40% от начальной цены продажи лотов;</w:t>
      </w:r>
    </w:p>
    <w:p w14:paraId="556DD34F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марта 2022 г. по 16 марта 2022 г. - в размере 86,80% от начальной цены продажи лотов;</w:t>
      </w:r>
    </w:p>
    <w:p w14:paraId="715073A2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марта 2022 г. по 26 марта 2022 г. - в размере 80,20% от начальной цены продажи лотов;</w:t>
      </w:r>
    </w:p>
    <w:p w14:paraId="36710A4F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27 марта 2022 г. по 06 апреля 2022 г. - в размере 73,60% от начальной цены продажи лотов;</w:t>
      </w:r>
    </w:p>
    <w:p w14:paraId="29A5474D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07 апреля 2022 г. по 16 апреля 2022 г. - в размере 67,00% от начальной цены продажи лотов;</w:t>
      </w:r>
    </w:p>
    <w:p w14:paraId="44AD1D34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апреля 2022 г. по 27 апреля 2022 г. - в размере 60,40% от начальной цены продажи лотов;</w:t>
      </w:r>
    </w:p>
    <w:p w14:paraId="404631A0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апреля 2022 г. по 09 мая 2022 г. - в размере 53,80% от начальной цены продажи лотов;</w:t>
      </w:r>
    </w:p>
    <w:p w14:paraId="5FEAA9E1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10 мая 2022 г. по 21 мая 2022 г. - в размере 47,20% от начальной цены продажи лотов;</w:t>
      </w:r>
    </w:p>
    <w:p w14:paraId="48840603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22 мая 2022 г. по 31 мая 2022 г. - в размере 40,60% от начальной цены продажи лотов;</w:t>
      </w:r>
    </w:p>
    <w:p w14:paraId="3F05DC5A" w14:textId="3E33778A" w:rsid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01 июня 2022 г. по 11 июня 2022 г. - в размере 34,00%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DC2BF" w14:textId="0B747E63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2C8DDE24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декабря 2021 г. по 19 февраля 2022 г. - в размере начальной цены продажи лота;</w:t>
      </w:r>
    </w:p>
    <w:p w14:paraId="598FD123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20 февраля 2022 г. по 01 марта 2022 г. - в размере 94,30% от начальной цены продажи лота;</w:t>
      </w:r>
    </w:p>
    <w:p w14:paraId="7D56FF2E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02 марта 2022 г. по 16 марта 2022 г. - в размере 88,60% от начальной цены продажи лота;</w:t>
      </w:r>
    </w:p>
    <w:p w14:paraId="0D889541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марта 2022 г. по 26 марта 2022 г. - в размере 82,90% от начальной цены продажи лота;</w:t>
      </w:r>
    </w:p>
    <w:p w14:paraId="4BD296BC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27 марта 2022 г. по 06 апреля 2022 г. - в размере 77,20% от начальной цены продажи лота;</w:t>
      </w:r>
    </w:p>
    <w:p w14:paraId="68ED8602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07 апреля 2022 г. по 16 апреля 2022 г. - в размере 71,50% от начальной цены продажи лота;</w:t>
      </w:r>
    </w:p>
    <w:p w14:paraId="7B3AE126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17 апреля 2022 г. по 27 апреля 2022 г. - в размере 65,80% от начальной цены продажи лота;</w:t>
      </w:r>
    </w:p>
    <w:p w14:paraId="1CDC7AA0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28 апреля 2022 г. по 09 мая 2022 г. - в размере 60,10% от начальной цены продажи лота;</w:t>
      </w:r>
    </w:p>
    <w:p w14:paraId="5158FD81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10 мая 2022 г. по 21 мая 2022 г. - в размере 54,40% от начальной цены продажи лота;</w:t>
      </w:r>
    </w:p>
    <w:p w14:paraId="5E020C3D" w14:textId="77777777" w:rsidR="009166AC" w:rsidRP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22 мая 2022 г. по 31 мая 2022 г. - в размере 48,70% от начальной цены продажи лота;</w:t>
      </w:r>
    </w:p>
    <w:p w14:paraId="0F215B48" w14:textId="4F7C6318" w:rsidR="009166AC" w:rsidRDefault="009166AC" w:rsidP="00916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AC">
        <w:rPr>
          <w:rFonts w:ascii="Times New Roman" w:hAnsi="Times New Roman" w:cs="Times New Roman"/>
          <w:color w:val="000000"/>
          <w:sz w:val="24"/>
          <w:szCs w:val="24"/>
        </w:rPr>
        <w:t>с 01 июня 2022 г. по 11 июня 2022 г. - в размере 43,00%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E9AC095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16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9112782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</w:t>
      </w:r>
      <w:r w:rsid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443030, </w:t>
      </w:r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Самара, ул. </w:t>
      </w:r>
      <w:proofErr w:type="spellStart"/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138, тел. 8(846)250-05-70, 8(846)250-05-7</w:t>
      </w:r>
      <w:r w:rsid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1001; у ОТ</w:t>
      </w:r>
      <w:r w:rsid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6AC" w:rsidRP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pf@auction-house.ru, Харланова Наталья тел. 8(927)208-21-43, Соболькова Елена 8(927)208-15-34</w:t>
      </w:r>
      <w:r w:rsidR="00916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166AC"/>
    <w:rsid w:val="00953DA4"/>
    <w:rsid w:val="009804F8"/>
    <w:rsid w:val="009827DF"/>
    <w:rsid w:val="00987A46"/>
    <w:rsid w:val="009E68C2"/>
    <w:rsid w:val="009F0C4D"/>
    <w:rsid w:val="00A51276"/>
    <w:rsid w:val="00A61E9E"/>
    <w:rsid w:val="00B749D3"/>
    <w:rsid w:val="00B97A00"/>
    <w:rsid w:val="00C15400"/>
    <w:rsid w:val="00C56153"/>
    <w:rsid w:val="00C66976"/>
    <w:rsid w:val="00D024F1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84AADC0-4C99-4287-83B0-219F320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2021-12-21T09:20:00Z</dcterms:created>
  <dcterms:modified xsi:type="dcterms:W3CDTF">2021-12-21T09:20:00Z</dcterms:modified>
</cp:coreProperties>
</file>