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1B" w:rsidRPr="008954CC" w:rsidRDefault="00D339F9" w:rsidP="00C46868">
      <w:pPr>
        <w:jc w:val="center"/>
        <w:rPr>
          <w:b/>
          <w:lang w:eastAsia="x-none"/>
        </w:rPr>
      </w:pPr>
      <w:r w:rsidRPr="008954CC">
        <w:rPr>
          <w:b/>
          <w:lang w:eastAsia="x-none"/>
        </w:rPr>
        <w:t xml:space="preserve">Документация по проведению торгов </w:t>
      </w:r>
    </w:p>
    <w:p w:rsidR="002305B3" w:rsidRPr="008954CC" w:rsidRDefault="00546664" w:rsidP="00B97F9A">
      <w:pPr>
        <w:ind w:firstLine="567"/>
        <w:jc w:val="center"/>
        <w:rPr>
          <w:b/>
          <w:color w:val="FF0000"/>
          <w:lang w:eastAsia="x-none"/>
        </w:rPr>
      </w:pPr>
      <w:r w:rsidRPr="008954CC">
        <w:rPr>
          <w:b/>
          <w:lang w:eastAsia="x-none"/>
        </w:rPr>
        <w:t>Обществом с ограниченной ответственностью «Управляющая компания «Навигатор» Д.У. Закрытым паевым инвестиционным</w:t>
      </w:r>
      <w:r w:rsidR="00F57216" w:rsidRPr="008954CC">
        <w:rPr>
          <w:b/>
          <w:lang w:eastAsia="x-none"/>
        </w:rPr>
        <w:t xml:space="preserve"> </w:t>
      </w:r>
      <w:r w:rsidR="005E42C7" w:rsidRPr="005E42C7">
        <w:rPr>
          <w:b/>
          <w:lang w:eastAsia="x-none"/>
        </w:rPr>
        <w:t>комбинированн</w:t>
      </w:r>
      <w:r w:rsidR="005E42C7">
        <w:rPr>
          <w:b/>
          <w:lang w:eastAsia="x-none"/>
        </w:rPr>
        <w:t>ым</w:t>
      </w:r>
      <w:r w:rsidR="005E42C7" w:rsidRPr="005E42C7">
        <w:rPr>
          <w:b/>
          <w:lang w:eastAsia="x-none"/>
        </w:rPr>
        <w:t xml:space="preserve"> </w:t>
      </w:r>
      <w:r w:rsidR="00F57216" w:rsidRPr="008954CC">
        <w:rPr>
          <w:b/>
          <w:lang w:eastAsia="x-none"/>
        </w:rPr>
        <w:t>фондом</w:t>
      </w:r>
      <w:r w:rsidR="00A23DA6" w:rsidRPr="008954CC">
        <w:rPr>
          <w:b/>
          <w:lang w:eastAsia="x-none"/>
        </w:rPr>
        <w:t xml:space="preserve"> </w:t>
      </w:r>
      <w:r w:rsidR="004F4D29" w:rsidRPr="008954CC">
        <w:rPr>
          <w:b/>
          <w:lang w:eastAsia="x-none"/>
        </w:rPr>
        <w:t>«</w:t>
      </w:r>
      <w:r w:rsidR="00876AA6" w:rsidRPr="00876AA6">
        <w:rPr>
          <w:b/>
          <w:bCs/>
          <w:lang w:eastAsia="x-none"/>
        </w:rPr>
        <w:t xml:space="preserve">Золотой </w:t>
      </w:r>
      <w:r w:rsidR="00424DFA">
        <w:rPr>
          <w:b/>
          <w:bCs/>
          <w:lang w:eastAsia="x-none"/>
        </w:rPr>
        <w:t>Г</w:t>
      </w:r>
      <w:r w:rsidR="00424DFA" w:rsidRPr="00876AA6">
        <w:rPr>
          <w:b/>
          <w:bCs/>
          <w:lang w:eastAsia="x-none"/>
        </w:rPr>
        <w:t>ород</w:t>
      </w:r>
      <w:r w:rsidRPr="008954CC">
        <w:rPr>
          <w:b/>
          <w:lang w:eastAsia="x-none"/>
        </w:rPr>
        <w:t xml:space="preserve">» </w:t>
      </w:r>
      <w:r w:rsidR="00D339F9" w:rsidRPr="008954CC">
        <w:rPr>
          <w:b/>
          <w:lang w:eastAsia="x-none"/>
        </w:rPr>
        <w:t xml:space="preserve">по реализации имущества, принадлежащего на праве общей долевой собственности владельцам инвестиционных паев Закрытого паевого </w:t>
      </w:r>
      <w:r w:rsidR="002F0FC0" w:rsidRPr="008954CC">
        <w:rPr>
          <w:b/>
          <w:lang w:eastAsia="x-none"/>
        </w:rPr>
        <w:t xml:space="preserve">инвестиционного </w:t>
      </w:r>
      <w:r w:rsidR="005E42C7" w:rsidRPr="005E42C7">
        <w:rPr>
          <w:b/>
          <w:lang w:eastAsia="x-none"/>
        </w:rPr>
        <w:t xml:space="preserve">комбинированного </w:t>
      </w:r>
      <w:r w:rsidR="00D339F9" w:rsidRPr="008954CC">
        <w:rPr>
          <w:b/>
          <w:lang w:eastAsia="x-none"/>
        </w:rPr>
        <w:t>фонда</w:t>
      </w:r>
      <w:r w:rsidR="00A23DA6" w:rsidRPr="008954CC">
        <w:rPr>
          <w:b/>
          <w:lang w:eastAsia="x-none"/>
        </w:rPr>
        <w:t xml:space="preserve"> </w:t>
      </w:r>
      <w:r w:rsidR="004F4D29" w:rsidRPr="008954CC">
        <w:rPr>
          <w:b/>
          <w:lang w:eastAsia="x-none"/>
        </w:rPr>
        <w:t>«</w:t>
      </w:r>
      <w:r w:rsidR="00876AA6" w:rsidRPr="00876AA6">
        <w:rPr>
          <w:b/>
          <w:bCs/>
          <w:lang w:eastAsia="x-none"/>
        </w:rPr>
        <w:t xml:space="preserve">Золотой </w:t>
      </w:r>
      <w:r w:rsidR="00424DFA">
        <w:rPr>
          <w:b/>
          <w:bCs/>
          <w:lang w:eastAsia="x-none"/>
        </w:rPr>
        <w:t>Г</w:t>
      </w:r>
      <w:r w:rsidR="00424DFA" w:rsidRPr="00876AA6">
        <w:rPr>
          <w:b/>
          <w:bCs/>
          <w:lang w:eastAsia="x-none"/>
        </w:rPr>
        <w:t>ород</w:t>
      </w:r>
      <w:r w:rsidRPr="008954CC">
        <w:rPr>
          <w:b/>
          <w:lang w:eastAsia="x-none"/>
        </w:rPr>
        <w:t xml:space="preserve">» </w:t>
      </w:r>
      <w:r w:rsidR="00D339F9" w:rsidRPr="008954CC">
        <w:rPr>
          <w:b/>
          <w:lang w:eastAsia="x-none"/>
        </w:rPr>
        <w:t>под управлением Общества с ограниченной ответственностью «Управляющая компания «Навигатор».</w:t>
      </w:r>
    </w:p>
    <w:p w:rsidR="00386148" w:rsidRPr="008954CC" w:rsidRDefault="00386148" w:rsidP="00A41103">
      <w:pPr>
        <w:spacing w:after="120"/>
        <w:ind w:firstLine="567"/>
        <w:jc w:val="center"/>
        <w:rPr>
          <w:b/>
        </w:rPr>
      </w:pPr>
    </w:p>
    <w:p w:rsidR="00915D5B" w:rsidRPr="008954CC" w:rsidRDefault="0047019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54CC">
        <w:rPr>
          <w:b/>
          <w:bCs/>
          <w:iCs/>
          <w:sz w:val="24"/>
          <w:szCs w:val="24"/>
          <w:lang w:val="ru-RU"/>
        </w:rPr>
        <w:t>1</w:t>
      </w:r>
      <w:r w:rsidR="001B7591" w:rsidRPr="008954CC">
        <w:rPr>
          <w:b/>
          <w:bCs/>
          <w:iCs/>
          <w:sz w:val="24"/>
          <w:szCs w:val="24"/>
        </w:rPr>
        <w:t xml:space="preserve">. Информация </w:t>
      </w:r>
      <w:r w:rsidR="00A36ED4" w:rsidRPr="008954CC">
        <w:rPr>
          <w:b/>
          <w:bCs/>
          <w:iCs/>
          <w:sz w:val="24"/>
          <w:szCs w:val="24"/>
          <w:lang w:val="ru-RU"/>
        </w:rPr>
        <w:t>о торгах</w:t>
      </w:r>
    </w:p>
    <w:p w:rsidR="00D339F9" w:rsidRPr="008954CC" w:rsidRDefault="00D339F9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 xml:space="preserve">Торги по реализации </w:t>
      </w:r>
      <w:r w:rsidR="00D87FB7" w:rsidRPr="008954CC">
        <w:rPr>
          <w:sz w:val="24"/>
          <w:szCs w:val="24"/>
          <w:lang w:val="ru-RU"/>
        </w:rPr>
        <w:t>недвижимого имущества,</w:t>
      </w:r>
      <w:r w:rsidRPr="008954CC">
        <w:rPr>
          <w:sz w:val="24"/>
          <w:szCs w:val="24"/>
          <w:lang w:val="ru-RU"/>
        </w:rPr>
        <w:t xml:space="preserve"> принадлежащего на праве общей долевой собственности владельцам инвестиционных паев </w:t>
      </w:r>
      <w:r w:rsidR="00A23DA6" w:rsidRPr="008954CC">
        <w:rPr>
          <w:sz w:val="24"/>
          <w:szCs w:val="24"/>
          <w:lang w:val="ru-RU"/>
        </w:rPr>
        <w:t xml:space="preserve">Закрытого паевого инвестиционного </w:t>
      </w:r>
      <w:r w:rsidR="002A0C85" w:rsidRPr="002A0C85">
        <w:rPr>
          <w:sz w:val="24"/>
          <w:szCs w:val="24"/>
          <w:lang w:val="ru-RU"/>
        </w:rPr>
        <w:t xml:space="preserve">комбинированного </w:t>
      </w:r>
      <w:r w:rsidR="00A23DA6" w:rsidRPr="008954CC">
        <w:rPr>
          <w:sz w:val="24"/>
          <w:szCs w:val="24"/>
          <w:lang w:val="ru-RU"/>
        </w:rPr>
        <w:t>фонда «</w:t>
      </w:r>
      <w:r w:rsidR="00876AA6" w:rsidRPr="00876AA6">
        <w:rPr>
          <w:b/>
          <w:bCs/>
          <w:sz w:val="24"/>
          <w:szCs w:val="24"/>
          <w:lang w:val="ru-RU"/>
        </w:rPr>
        <w:t xml:space="preserve">Золотой </w:t>
      </w:r>
      <w:r w:rsidR="00424DFA">
        <w:rPr>
          <w:b/>
          <w:bCs/>
          <w:sz w:val="24"/>
          <w:szCs w:val="24"/>
          <w:lang w:val="ru-RU"/>
        </w:rPr>
        <w:t>Г</w:t>
      </w:r>
      <w:r w:rsidR="00424DFA" w:rsidRPr="00876AA6">
        <w:rPr>
          <w:b/>
          <w:bCs/>
          <w:sz w:val="24"/>
          <w:szCs w:val="24"/>
          <w:lang w:val="ru-RU"/>
        </w:rPr>
        <w:t>ород</w:t>
      </w:r>
      <w:r w:rsidR="00A23DA6" w:rsidRPr="008954CC">
        <w:rPr>
          <w:sz w:val="24"/>
          <w:szCs w:val="24"/>
          <w:lang w:val="ru-RU"/>
        </w:rPr>
        <w:t>»</w:t>
      </w:r>
      <w:r w:rsidRPr="008954CC">
        <w:rPr>
          <w:sz w:val="24"/>
          <w:szCs w:val="24"/>
          <w:lang w:val="ru-RU"/>
        </w:rPr>
        <w:t xml:space="preserve"> под управлением Общества с ограниченной ответственностью «Управляющая компания «Навигатор» (далее – </w:t>
      </w:r>
      <w:r w:rsidR="00123757" w:rsidRPr="008954CC">
        <w:rPr>
          <w:sz w:val="24"/>
          <w:szCs w:val="24"/>
          <w:lang w:val="ru-RU"/>
        </w:rPr>
        <w:t>«</w:t>
      </w:r>
      <w:r w:rsidRPr="008954CC">
        <w:rPr>
          <w:sz w:val="24"/>
          <w:szCs w:val="24"/>
          <w:lang w:val="ru-RU"/>
        </w:rPr>
        <w:t xml:space="preserve">торги», «аукцион») проводятся на основании решения </w:t>
      </w:r>
      <w:r w:rsidR="00D81318" w:rsidRPr="008954CC">
        <w:rPr>
          <w:sz w:val="24"/>
          <w:szCs w:val="24"/>
          <w:lang w:val="ru-RU"/>
        </w:rPr>
        <w:t>ООО «УК «</w:t>
      </w:r>
      <w:r w:rsidR="00D81318" w:rsidRPr="009E7B0E">
        <w:rPr>
          <w:sz w:val="24"/>
          <w:szCs w:val="24"/>
          <w:lang w:val="ru-RU"/>
        </w:rPr>
        <w:t>Навигатор» (</w:t>
      </w:r>
      <w:r w:rsidR="001F35E0" w:rsidRPr="009E7B0E">
        <w:rPr>
          <w:sz w:val="24"/>
          <w:szCs w:val="24"/>
          <w:lang w:val="ru-RU"/>
        </w:rPr>
        <w:t>Приказ №</w:t>
      </w:r>
      <w:r w:rsidR="008165C2" w:rsidRPr="009E7B0E">
        <w:rPr>
          <w:sz w:val="24"/>
          <w:szCs w:val="24"/>
          <w:lang w:val="ru-RU"/>
        </w:rPr>
        <w:t xml:space="preserve"> </w:t>
      </w:r>
      <w:r w:rsidR="00C56F9E">
        <w:rPr>
          <w:sz w:val="24"/>
          <w:szCs w:val="24"/>
          <w:lang w:val="ru-RU"/>
        </w:rPr>
        <w:t>144</w:t>
      </w:r>
      <w:r w:rsidR="00466854" w:rsidRPr="009E7B0E">
        <w:rPr>
          <w:sz w:val="24"/>
          <w:szCs w:val="24"/>
          <w:lang w:val="ru-RU"/>
        </w:rPr>
        <w:t xml:space="preserve"> </w:t>
      </w:r>
      <w:r w:rsidR="00BE04B6" w:rsidRPr="009E7B0E">
        <w:rPr>
          <w:sz w:val="24"/>
          <w:szCs w:val="24"/>
          <w:lang w:val="ru-RU"/>
        </w:rPr>
        <w:t xml:space="preserve">от </w:t>
      </w:r>
      <w:r w:rsidR="00C56F9E" w:rsidRPr="00C56F9E">
        <w:rPr>
          <w:sz w:val="24"/>
          <w:szCs w:val="24"/>
          <w:lang w:val="ru-RU"/>
        </w:rPr>
        <w:t>«23» декабря 2021 года</w:t>
      </w:r>
      <w:bookmarkStart w:id="0" w:name="_GoBack"/>
      <w:bookmarkEnd w:id="0"/>
      <w:r w:rsidR="005B4A3B" w:rsidRPr="009E7B0E">
        <w:rPr>
          <w:sz w:val="24"/>
          <w:szCs w:val="24"/>
          <w:lang w:val="ru-RU"/>
        </w:rPr>
        <w:t>).</w:t>
      </w:r>
      <w:r w:rsidR="005B4A3B" w:rsidRPr="008954CC">
        <w:rPr>
          <w:sz w:val="24"/>
          <w:szCs w:val="24"/>
          <w:lang w:val="ru-RU"/>
        </w:rPr>
        <w:t xml:space="preserve"> </w:t>
      </w:r>
    </w:p>
    <w:p w:rsidR="00165412" w:rsidRPr="008954CC" w:rsidRDefault="003B188A" w:rsidP="00A757E9">
      <w:pPr>
        <w:jc w:val="both"/>
        <w:rPr>
          <w:lang w:eastAsia="x-none"/>
        </w:rPr>
      </w:pPr>
      <w:r w:rsidRPr="008954CC">
        <w:rPr>
          <w:lang w:eastAsia="x-none"/>
        </w:rPr>
        <w:t xml:space="preserve">         </w:t>
      </w:r>
      <w:r w:rsidR="00D339F9" w:rsidRPr="00201848">
        <w:rPr>
          <w:lang w:eastAsia="x-none"/>
        </w:rPr>
        <w:t xml:space="preserve">Форма торгов – открытый </w:t>
      </w:r>
      <w:r w:rsidR="00CC497C" w:rsidRPr="00201848">
        <w:rPr>
          <w:lang w:eastAsia="x-none"/>
        </w:rPr>
        <w:t xml:space="preserve">одноэтапный </w:t>
      </w:r>
      <w:r w:rsidR="00D339F9" w:rsidRPr="00201848">
        <w:rPr>
          <w:lang w:eastAsia="x-none"/>
        </w:rPr>
        <w:t>аукцион в электронной форме с повышен</w:t>
      </w:r>
      <w:r w:rsidR="009F1DD2" w:rsidRPr="00201848">
        <w:rPr>
          <w:lang w:eastAsia="x-none"/>
        </w:rPr>
        <w:t>ием стартовой цены продажи на</w:t>
      </w:r>
      <w:r w:rsidR="007A26C6" w:rsidRPr="00201848">
        <w:rPr>
          <w:lang w:eastAsia="x-none"/>
        </w:rPr>
        <w:t xml:space="preserve"> </w:t>
      </w:r>
      <w:r w:rsidR="00750499" w:rsidRPr="00201848">
        <w:rPr>
          <w:lang w:eastAsia="x-none"/>
        </w:rPr>
        <w:t xml:space="preserve">1,5 % (Одна целая пять десятых процента) от стартовой цены - </w:t>
      </w:r>
      <w:r w:rsidR="00C46868" w:rsidRPr="00201848">
        <w:t>86 264 700</w:t>
      </w:r>
      <w:r w:rsidR="00A1441F" w:rsidRPr="00201848">
        <w:t xml:space="preserve"> (</w:t>
      </w:r>
      <w:r w:rsidR="00C46868" w:rsidRPr="00201848">
        <w:t>Восемьдесят шесть миллионов двести шестьдесят четыре тысячи семьсот</w:t>
      </w:r>
      <w:r w:rsidR="00A1441F" w:rsidRPr="00201848">
        <w:t xml:space="preserve">) рублей 00 копеек, в т.ч. НДС </w:t>
      </w:r>
      <w:r w:rsidR="00C46868" w:rsidRPr="00201848">
        <w:t>11 322 450</w:t>
      </w:r>
      <w:r w:rsidR="00A1441F" w:rsidRPr="00201848">
        <w:t xml:space="preserve"> (</w:t>
      </w:r>
      <w:r w:rsidR="00C46868" w:rsidRPr="00201848">
        <w:t>Одиннадцать миллионов триста двадцать две тысячи четыреста пятьдесят</w:t>
      </w:r>
      <w:r w:rsidR="00A1441F" w:rsidRPr="00201848">
        <w:t>) рубл</w:t>
      </w:r>
      <w:r w:rsidR="00C46868" w:rsidRPr="00201848">
        <w:t>ей</w:t>
      </w:r>
      <w:r w:rsidR="00A1441F" w:rsidRPr="00201848">
        <w:t xml:space="preserve"> </w:t>
      </w:r>
      <w:r w:rsidR="00C46868" w:rsidRPr="00201848">
        <w:t>00</w:t>
      </w:r>
      <w:r w:rsidR="00A1441F" w:rsidRPr="00201848">
        <w:t xml:space="preserve"> копе</w:t>
      </w:r>
      <w:r w:rsidR="00C46868" w:rsidRPr="00201848">
        <w:t>ек</w:t>
      </w:r>
      <w:r w:rsidR="00750499" w:rsidRPr="00201848">
        <w:rPr>
          <w:lang w:eastAsia="x-none"/>
        </w:rPr>
        <w:t>.</w:t>
      </w:r>
    </w:p>
    <w:p w:rsidR="009F430D" w:rsidRPr="008954CC" w:rsidRDefault="00D339F9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 xml:space="preserve">Требования настоящей документации являются обязательными для исполнения всеми </w:t>
      </w:r>
      <w:r w:rsidR="00963F3D" w:rsidRPr="008954CC">
        <w:rPr>
          <w:sz w:val="24"/>
          <w:szCs w:val="24"/>
          <w:lang w:val="ru-RU"/>
        </w:rPr>
        <w:t>Участник</w:t>
      </w:r>
      <w:r w:rsidRPr="008954CC">
        <w:rPr>
          <w:sz w:val="24"/>
          <w:szCs w:val="24"/>
          <w:lang w:val="ru-RU"/>
        </w:rPr>
        <w:t>ами аукциона.</w:t>
      </w:r>
    </w:p>
    <w:p w:rsidR="009146EE" w:rsidRPr="008954CC" w:rsidRDefault="009146EE" w:rsidP="00A1441F">
      <w:pPr>
        <w:ind w:firstLine="567"/>
        <w:jc w:val="both"/>
        <w:rPr>
          <w:lang w:eastAsia="x-none"/>
        </w:rPr>
      </w:pPr>
      <w:r w:rsidRPr="008954CC">
        <w:rPr>
          <w:lang w:eastAsia="x-none"/>
        </w:rPr>
        <w:t>Проведение торгов не является обязательным, требования Федерального закона от 18.07.2011 № 223-ФЗ «О закупках товаров, работ, услуг отдельными видами юридических лиц» на торги не распространяются, торги проводятся в соответствии с Гражданским кодексом Российской Федерации</w:t>
      </w:r>
    </w:p>
    <w:p w:rsidR="00A779C1" w:rsidRPr="008954CC" w:rsidRDefault="00A779C1" w:rsidP="00A41103">
      <w:pPr>
        <w:rPr>
          <w:lang w:eastAsia="x-none"/>
        </w:rPr>
      </w:pPr>
    </w:p>
    <w:p w:rsidR="00E15D28" w:rsidRPr="008954CC" w:rsidRDefault="001140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54CC">
        <w:rPr>
          <w:b/>
          <w:bCs/>
          <w:iCs/>
          <w:sz w:val="24"/>
          <w:szCs w:val="24"/>
          <w:lang w:val="ru-RU"/>
        </w:rPr>
        <w:t xml:space="preserve">2. </w:t>
      </w:r>
      <w:r w:rsidR="0047019F" w:rsidRPr="008954CC">
        <w:rPr>
          <w:b/>
          <w:bCs/>
          <w:iCs/>
          <w:sz w:val="24"/>
          <w:szCs w:val="24"/>
          <w:lang w:val="ru-RU"/>
        </w:rPr>
        <w:t>Организатор торгов</w:t>
      </w:r>
    </w:p>
    <w:p w:rsidR="00D339F9" w:rsidRPr="008954CC" w:rsidRDefault="00D339F9" w:rsidP="00D2588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 xml:space="preserve">Организатор торгов </w:t>
      </w:r>
      <w:r w:rsidR="00EE29AD" w:rsidRPr="008954CC">
        <w:rPr>
          <w:sz w:val="24"/>
          <w:szCs w:val="24"/>
          <w:lang w:val="ru-RU"/>
        </w:rPr>
        <w:t>–</w:t>
      </w:r>
      <w:r w:rsidRPr="008954CC">
        <w:rPr>
          <w:sz w:val="24"/>
          <w:szCs w:val="24"/>
          <w:lang w:val="ru-RU"/>
        </w:rPr>
        <w:t xml:space="preserve"> </w:t>
      </w:r>
      <w:r w:rsidR="00546664" w:rsidRPr="008954CC">
        <w:rPr>
          <w:sz w:val="24"/>
          <w:szCs w:val="24"/>
          <w:lang w:val="ru-RU"/>
        </w:rPr>
        <w:t>Общество с ограниченной ответственностью «Управляющая компания «Навигатор»</w:t>
      </w:r>
      <w:r w:rsidRPr="008954CC">
        <w:rPr>
          <w:sz w:val="24"/>
          <w:szCs w:val="24"/>
          <w:lang w:val="ru-RU"/>
        </w:rPr>
        <w:t xml:space="preserve"> </w:t>
      </w:r>
      <w:r w:rsidR="00787256" w:rsidRPr="008954CC">
        <w:rPr>
          <w:sz w:val="24"/>
          <w:szCs w:val="24"/>
          <w:lang w:val="ru-RU"/>
        </w:rPr>
        <w:t>Д.У.</w:t>
      </w:r>
      <w:r w:rsidR="007A26C6" w:rsidRPr="008954CC">
        <w:rPr>
          <w:sz w:val="24"/>
          <w:szCs w:val="24"/>
          <w:lang w:val="ru-RU"/>
        </w:rPr>
        <w:t xml:space="preserve"> </w:t>
      </w:r>
      <w:r w:rsidR="00A23DA6" w:rsidRPr="008954CC">
        <w:rPr>
          <w:sz w:val="24"/>
          <w:szCs w:val="24"/>
          <w:lang w:val="ru-RU"/>
        </w:rPr>
        <w:t xml:space="preserve">Закрытым паевым инвестиционным </w:t>
      </w:r>
      <w:r w:rsidR="002A0C85" w:rsidRPr="002A0C85">
        <w:rPr>
          <w:sz w:val="24"/>
          <w:szCs w:val="24"/>
          <w:lang w:val="ru-RU"/>
        </w:rPr>
        <w:t>комбинированн</w:t>
      </w:r>
      <w:r w:rsidR="002A0C85">
        <w:rPr>
          <w:sz w:val="24"/>
          <w:szCs w:val="24"/>
          <w:lang w:val="ru-RU"/>
        </w:rPr>
        <w:t xml:space="preserve">ым </w:t>
      </w:r>
      <w:r w:rsidR="00A23DA6" w:rsidRPr="008954CC">
        <w:rPr>
          <w:sz w:val="24"/>
          <w:szCs w:val="24"/>
          <w:lang w:val="ru-RU"/>
        </w:rPr>
        <w:t>фондом «</w:t>
      </w:r>
      <w:r w:rsidR="00876AA6" w:rsidRPr="00876AA6">
        <w:rPr>
          <w:b/>
          <w:bCs/>
          <w:sz w:val="24"/>
          <w:szCs w:val="24"/>
          <w:lang w:val="ru-RU"/>
        </w:rPr>
        <w:t xml:space="preserve">Золотой </w:t>
      </w:r>
      <w:r w:rsidR="00424DFA">
        <w:rPr>
          <w:b/>
          <w:bCs/>
          <w:sz w:val="24"/>
          <w:szCs w:val="24"/>
          <w:lang w:val="ru-RU"/>
        </w:rPr>
        <w:t>Г</w:t>
      </w:r>
      <w:r w:rsidR="00424DFA" w:rsidRPr="00876AA6">
        <w:rPr>
          <w:b/>
          <w:bCs/>
          <w:sz w:val="24"/>
          <w:szCs w:val="24"/>
          <w:lang w:val="ru-RU"/>
        </w:rPr>
        <w:t>ород</w:t>
      </w:r>
      <w:r w:rsidR="00A23DA6" w:rsidRPr="008954CC">
        <w:rPr>
          <w:sz w:val="24"/>
          <w:szCs w:val="24"/>
          <w:lang w:val="ru-RU"/>
        </w:rPr>
        <w:t>»</w:t>
      </w:r>
      <w:r w:rsidR="00787256" w:rsidRPr="008954CC">
        <w:rPr>
          <w:sz w:val="24"/>
          <w:szCs w:val="24"/>
          <w:lang w:val="ru-RU"/>
        </w:rPr>
        <w:t>, сокращенное наименование – ООО «УК «Навигатор» Д.У. ЗПИФ</w:t>
      </w:r>
      <w:r w:rsidR="00621295" w:rsidRPr="008954CC">
        <w:rPr>
          <w:sz w:val="24"/>
          <w:szCs w:val="24"/>
          <w:lang w:val="ru-RU"/>
        </w:rPr>
        <w:t xml:space="preserve"> </w:t>
      </w:r>
      <w:r w:rsidR="00424DFA" w:rsidRPr="00424DFA">
        <w:rPr>
          <w:sz w:val="24"/>
          <w:szCs w:val="24"/>
          <w:lang w:val="ru-RU"/>
        </w:rPr>
        <w:t>комбинированн</w:t>
      </w:r>
      <w:r w:rsidR="00424DFA">
        <w:rPr>
          <w:sz w:val="24"/>
          <w:szCs w:val="24"/>
          <w:lang w:val="ru-RU"/>
        </w:rPr>
        <w:t>ы</w:t>
      </w:r>
      <w:r w:rsidR="00AF2174">
        <w:rPr>
          <w:sz w:val="24"/>
          <w:szCs w:val="24"/>
          <w:lang w:val="ru-RU"/>
        </w:rPr>
        <w:t>м</w:t>
      </w:r>
      <w:r w:rsidR="00075E34" w:rsidRPr="008954CC">
        <w:rPr>
          <w:sz w:val="24"/>
          <w:szCs w:val="24"/>
          <w:lang w:val="ru-RU"/>
        </w:rPr>
        <w:t xml:space="preserve"> </w:t>
      </w:r>
      <w:r w:rsidR="004F4D29" w:rsidRPr="008954CC">
        <w:rPr>
          <w:sz w:val="24"/>
          <w:szCs w:val="24"/>
          <w:lang w:val="ru-RU"/>
        </w:rPr>
        <w:t>«</w:t>
      </w:r>
      <w:r w:rsidR="00876AA6" w:rsidRPr="00876AA6">
        <w:rPr>
          <w:b/>
          <w:bCs/>
          <w:sz w:val="24"/>
          <w:szCs w:val="24"/>
          <w:lang w:val="ru-RU"/>
        </w:rPr>
        <w:t xml:space="preserve">Золотой </w:t>
      </w:r>
      <w:r w:rsidR="00424DFA">
        <w:rPr>
          <w:b/>
          <w:bCs/>
          <w:sz w:val="24"/>
          <w:szCs w:val="24"/>
          <w:lang w:val="ru-RU"/>
        </w:rPr>
        <w:t>Г</w:t>
      </w:r>
      <w:r w:rsidR="00424DFA" w:rsidRPr="00876AA6">
        <w:rPr>
          <w:b/>
          <w:bCs/>
          <w:sz w:val="24"/>
          <w:szCs w:val="24"/>
          <w:lang w:val="ru-RU"/>
        </w:rPr>
        <w:t>ород</w:t>
      </w:r>
      <w:r w:rsidR="00787256" w:rsidRPr="008954CC">
        <w:rPr>
          <w:sz w:val="24"/>
          <w:szCs w:val="24"/>
          <w:lang w:val="ru-RU"/>
        </w:rPr>
        <w:t>»</w:t>
      </w:r>
      <w:r w:rsidRPr="008954CC">
        <w:rPr>
          <w:sz w:val="24"/>
          <w:szCs w:val="24"/>
          <w:lang w:val="ru-RU"/>
        </w:rPr>
        <w:t>;</w:t>
      </w:r>
    </w:p>
    <w:p w:rsidR="00D339F9" w:rsidRPr="008954CC" w:rsidRDefault="00AC09F5" w:rsidP="00D2588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>Место нахождения</w:t>
      </w:r>
      <w:r w:rsidR="00D339F9" w:rsidRPr="008954CC">
        <w:rPr>
          <w:sz w:val="24"/>
          <w:szCs w:val="24"/>
          <w:lang w:val="ru-RU"/>
        </w:rPr>
        <w:t xml:space="preserve">: </w:t>
      </w:r>
      <w:r w:rsidR="00546664" w:rsidRPr="008954CC">
        <w:rPr>
          <w:sz w:val="24"/>
          <w:szCs w:val="24"/>
          <w:lang w:val="ru-RU"/>
        </w:rPr>
        <w:t xml:space="preserve">129110, г. Москва, ул. Гиляровского, д. 39, стр. 3, этаж </w:t>
      </w:r>
      <w:r w:rsidR="0057482F" w:rsidRPr="008954CC">
        <w:rPr>
          <w:sz w:val="24"/>
          <w:szCs w:val="24"/>
          <w:lang w:val="ru-RU"/>
        </w:rPr>
        <w:t>8</w:t>
      </w:r>
      <w:r w:rsidR="00546664" w:rsidRPr="008954CC">
        <w:rPr>
          <w:sz w:val="24"/>
          <w:szCs w:val="24"/>
          <w:lang w:val="ru-RU"/>
        </w:rPr>
        <w:t xml:space="preserve">, ком. </w:t>
      </w:r>
      <w:r w:rsidR="0057482F" w:rsidRPr="008954CC">
        <w:rPr>
          <w:sz w:val="24"/>
          <w:szCs w:val="24"/>
          <w:lang w:val="ru-RU"/>
        </w:rPr>
        <w:t>4</w:t>
      </w:r>
    </w:p>
    <w:p w:rsidR="00D339F9" w:rsidRPr="008954CC" w:rsidRDefault="00DD3AEE" w:rsidP="00D2588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 xml:space="preserve">Контактное лицо </w:t>
      </w:r>
      <w:r w:rsidR="00D339F9" w:rsidRPr="008954CC">
        <w:rPr>
          <w:sz w:val="24"/>
          <w:szCs w:val="24"/>
          <w:lang w:val="ru-RU"/>
        </w:rPr>
        <w:t xml:space="preserve">(по рабочим дням с 9:00 до 18:00): </w:t>
      </w:r>
    </w:p>
    <w:p w:rsidR="00EE29AD" w:rsidRPr="00C46868" w:rsidRDefault="00977FB6" w:rsidP="00424DFA">
      <w:pPr>
        <w:ind w:firstLine="567"/>
      </w:pPr>
      <w:r w:rsidRPr="008954CC">
        <w:t>представитель Организатора торгов</w:t>
      </w:r>
      <w:r w:rsidR="00424DFA">
        <w:t xml:space="preserve"> -</w:t>
      </w:r>
      <w:r w:rsidR="00424DFA" w:rsidRPr="008954CC">
        <w:t xml:space="preserve"> </w:t>
      </w:r>
      <w:r w:rsidR="001108F9" w:rsidRPr="001108F9">
        <w:t>Ярцев Антон Геннадьевич</w:t>
      </w:r>
      <w:r w:rsidR="00424DFA">
        <w:t>:</w:t>
      </w:r>
      <w:r w:rsidR="00424DFA" w:rsidRPr="008954CC">
        <w:t xml:space="preserve"> </w:t>
      </w:r>
      <w:r w:rsidR="00E47CB6" w:rsidRPr="008954CC">
        <w:t xml:space="preserve">+7 (985) </w:t>
      </w:r>
      <w:r w:rsidR="001108F9" w:rsidRPr="001108F9">
        <w:t>512-25-41</w:t>
      </w:r>
      <w:r w:rsidR="009D104C" w:rsidRPr="00C46868">
        <w:t xml:space="preserve">; </w:t>
      </w:r>
      <w:r w:rsidR="00A1441F" w:rsidRPr="008954CC">
        <w:rPr>
          <w:lang w:val="en-US"/>
        </w:rPr>
        <w:t>e</w:t>
      </w:r>
      <w:r w:rsidR="00A1441F" w:rsidRPr="00C46868">
        <w:t>-</w:t>
      </w:r>
      <w:r w:rsidR="00A1441F" w:rsidRPr="008954CC">
        <w:rPr>
          <w:lang w:val="en-US"/>
        </w:rPr>
        <w:t>mail</w:t>
      </w:r>
      <w:r w:rsidR="00A1441F" w:rsidRPr="00C46868">
        <w:t xml:space="preserve">: </w:t>
      </w:r>
      <w:r w:rsidR="001108F9" w:rsidRPr="001108F9">
        <w:rPr>
          <w:lang w:val="en-US"/>
        </w:rPr>
        <w:t>anton</w:t>
      </w:r>
      <w:r w:rsidR="001108F9" w:rsidRPr="00C46868">
        <w:t>.</w:t>
      </w:r>
      <w:r w:rsidR="001108F9" w:rsidRPr="001108F9">
        <w:rPr>
          <w:lang w:val="en-US"/>
        </w:rPr>
        <w:t>yartsev</w:t>
      </w:r>
      <w:r w:rsidR="001108F9" w:rsidRPr="00C46868">
        <w:t>@</w:t>
      </w:r>
      <w:r w:rsidR="001108F9" w:rsidRPr="001108F9">
        <w:rPr>
          <w:lang w:val="en-US"/>
        </w:rPr>
        <w:t>open</w:t>
      </w:r>
      <w:r w:rsidR="001108F9" w:rsidRPr="00C46868">
        <w:t>.</w:t>
      </w:r>
      <w:r w:rsidR="001108F9" w:rsidRPr="001108F9">
        <w:rPr>
          <w:lang w:val="en-US"/>
        </w:rPr>
        <w:t>ru</w:t>
      </w:r>
      <w:r w:rsidR="001108F9" w:rsidRPr="00C46868" w:rsidDel="001108F9">
        <w:t xml:space="preserve"> </w:t>
      </w:r>
    </w:p>
    <w:p w:rsidR="009958DE" w:rsidRPr="00C46868" w:rsidRDefault="009958DE" w:rsidP="001D02BD">
      <w:pPr>
        <w:ind w:firstLine="426"/>
        <w:rPr>
          <w:lang w:eastAsia="x-none"/>
        </w:rPr>
      </w:pPr>
    </w:p>
    <w:p w:rsidR="00915D5B" w:rsidRPr="008954CC" w:rsidRDefault="00564647" w:rsidP="000F5FEE">
      <w:pPr>
        <w:pStyle w:val="2"/>
        <w:keepNext w:val="0"/>
        <w:widowControl w:val="0"/>
        <w:spacing w:after="120"/>
        <w:ind w:firstLine="567"/>
        <w:rPr>
          <w:b/>
          <w:color w:val="000000"/>
          <w:sz w:val="24"/>
          <w:szCs w:val="24"/>
          <w:lang w:val="ru-RU"/>
        </w:rPr>
      </w:pPr>
      <w:r w:rsidRPr="008954CC">
        <w:rPr>
          <w:b/>
          <w:bCs/>
          <w:iCs/>
          <w:color w:val="000000"/>
          <w:sz w:val="24"/>
          <w:szCs w:val="24"/>
          <w:lang w:val="ru-RU"/>
        </w:rPr>
        <w:t>2.1.</w:t>
      </w:r>
      <w:r w:rsidR="00750499" w:rsidRPr="008954CC">
        <w:rPr>
          <w:b/>
          <w:bCs/>
          <w:iCs/>
          <w:color w:val="000000"/>
          <w:sz w:val="24"/>
          <w:szCs w:val="24"/>
          <w:lang w:val="ru-RU"/>
        </w:rPr>
        <w:t xml:space="preserve"> </w:t>
      </w:r>
      <w:r w:rsidR="00285C3E" w:rsidRPr="008954CC">
        <w:rPr>
          <w:b/>
          <w:bCs/>
          <w:iCs/>
          <w:color w:val="000000"/>
          <w:sz w:val="24"/>
          <w:szCs w:val="24"/>
          <w:lang w:val="ru-RU"/>
        </w:rPr>
        <w:t>Эле</w:t>
      </w:r>
      <w:r w:rsidR="00EB1F63" w:rsidRPr="008954CC">
        <w:rPr>
          <w:b/>
          <w:bCs/>
          <w:iCs/>
          <w:color w:val="000000"/>
          <w:sz w:val="24"/>
          <w:szCs w:val="24"/>
          <w:lang w:val="ru-RU"/>
        </w:rPr>
        <w:t>кт</w:t>
      </w:r>
      <w:r w:rsidR="00285C3E" w:rsidRPr="008954CC">
        <w:rPr>
          <w:b/>
          <w:bCs/>
          <w:iCs/>
          <w:color w:val="000000"/>
          <w:sz w:val="24"/>
          <w:szCs w:val="24"/>
          <w:lang w:val="ru-RU"/>
        </w:rPr>
        <w:t>ронн</w:t>
      </w:r>
      <w:r w:rsidR="0047019F" w:rsidRPr="008954CC">
        <w:rPr>
          <w:b/>
          <w:bCs/>
          <w:iCs/>
          <w:color w:val="000000"/>
          <w:sz w:val="24"/>
          <w:szCs w:val="24"/>
          <w:lang w:val="ru-RU"/>
        </w:rPr>
        <w:t xml:space="preserve">ая </w:t>
      </w:r>
      <w:r w:rsidR="00E853D5" w:rsidRPr="008954CC">
        <w:rPr>
          <w:b/>
          <w:bCs/>
          <w:iCs/>
          <w:color w:val="000000"/>
          <w:sz w:val="24"/>
          <w:szCs w:val="24"/>
          <w:lang w:val="ru-RU"/>
        </w:rPr>
        <w:t xml:space="preserve">торговая </w:t>
      </w:r>
      <w:r w:rsidR="0047019F" w:rsidRPr="008954CC">
        <w:rPr>
          <w:b/>
          <w:bCs/>
          <w:iCs/>
          <w:color w:val="000000"/>
          <w:sz w:val="24"/>
          <w:szCs w:val="24"/>
          <w:lang w:val="ru-RU"/>
        </w:rPr>
        <w:t xml:space="preserve">площадка – </w:t>
      </w:r>
      <w:r w:rsidR="00C3764D" w:rsidRPr="008954CC">
        <w:rPr>
          <w:b/>
          <w:bCs/>
          <w:iCs/>
          <w:color w:val="000000"/>
          <w:sz w:val="24"/>
          <w:szCs w:val="24"/>
          <w:lang w:val="ru-RU"/>
        </w:rPr>
        <w:t>Оператор электронной площадки аукциона (далее – «Оператор</w:t>
      </w:r>
      <w:r w:rsidR="00B907A8" w:rsidRPr="008954CC">
        <w:rPr>
          <w:b/>
          <w:bCs/>
          <w:color w:val="000000"/>
          <w:sz w:val="24"/>
          <w:szCs w:val="24"/>
        </w:rPr>
        <w:t xml:space="preserve"> электронной площадки</w:t>
      </w:r>
      <w:r w:rsidR="00C3764D" w:rsidRPr="008954CC">
        <w:rPr>
          <w:b/>
          <w:bCs/>
          <w:iCs/>
          <w:color w:val="000000"/>
          <w:sz w:val="24"/>
          <w:szCs w:val="24"/>
          <w:lang w:val="ru-RU"/>
        </w:rPr>
        <w:t xml:space="preserve">») - </w:t>
      </w:r>
      <w:r w:rsidR="00AF2174" w:rsidRPr="00AF2174">
        <w:rPr>
          <w:b/>
          <w:bCs/>
          <w:iCs/>
          <w:color w:val="000000"/>
          <w:sz w:val="24"/>
          <w:szCs w:val="24"/>
          <w:lang w:val="ru-RU"/>
        </w:rPr>
        <w:t>Акционерное общество «Российский аукционный дом»</w:t>
      </w:r>
      <w:r w:rsidR="00C3764D" w:rsidRPr="008954CC">
        <w:rPr>
          <w:b/>
          <w:color w:val="000000"/>
          <w:sz w:val="24"/>
          <w:szCs w:val="24"/>
          <w:lang w:val="ru-RU"/>
        </w:rPr>
        <w:t>, электронный адрес (</w:t>
      </w:r>
      <w:r w:rsidR="00AF2174" w:rsidRPr="00AF2174">
        <w:rPr>
          <w:b/>
          <w:color w:val="000000"/>
          <w:sz w:val="24"/>
          <w:szCs w:val="24"/>
          <w:lang w:val="ru-RU"/>
        </w:rPr>
        <w:t>www.lot-online.ru</w:t>
      </w:r>
      <w:r w:rsidR="00C3764D" w:rsidRPr="008954CC">
        <w:rPr>
          <w:b/>
          <w:color w:val="000000"/>
          <w:sz w:val="24"/>
          <w:szCs w:val="24"/>
          <w:lang w:val="ru-RU"/>
        </w:rPr>
        <w:t>)</w:t>
      </w:r>
    </w:p>
    <w:p w:rsidR="00A1441F" w:rsidRPr="008954CC" w:rsidRDefault="00A1441F" w:rsidP="00A1441F">
      <w:pPr>
        <w:keepNext/>
        <w:widowControl w:val="0"/>
        <w:spacing w:after="120"/>
        <w:ind w:firstLine="567"/>
        <w:jc w:val="both"/>
        <w:outlineLvl w:val="1"/>
        <w:rPr>
          <w:lang w:val="x-none" w:eastAsia="x-none"/>
        </w:rPr>
      </w:pPr>
      <w:r w:rsidRPr="008954CC">
        <w:rPr>
          <w:lang w:val="x-none" w:eastAsia="x-none"/>
        </w:rPr>
        <w:t>Аукцион проводится на сайте Оператора электронной торговой площадки (далее – «ЭТП»): Акционерное общество «Российский аукционный дом», www.lot-online.ru  в секции по продаже имущества частных собственников. Извещение и настоящая документация в электронной форме размеща</w:t>
      </w:r>
      <w:r w:rsidR="00AF2174">
        <w:rPr>
          <w:lang w:eastAsia="x-none"/>
        </w:rPr>
        <w:t>ю</w:t>
      </w:r>
      <w:r w:rsidRPr="008954CC">
        <w:rPr>
          <w:lang w:val="x-none" w:eastAsia="x-none"/>
        </w:rPr>
        <w:t>тся на сайте www.lot-online.ru</w:t>
      </w:r>
    </w:p>
    <w:p w:rsidR="00750499" w:rsidRPr="008954CC" w:rsidRDefault="00A1441F" w:rsidP="00A1441F">
      <w:pPr>
        <w:keepNext/>
        <w:widowControl w:val="0"/>
        <w:spacing w:after="120"/>
        <w:ind w:firstLine="567"/>
        <w:jc w:val="both"/>
        <w:outlineLvl w:val="1"/>
        <w:rPr>
          <w:lang w:val="x-none" w:eastAsia="x-none"/>
        </w:rPr>
      </w:pPr>
      <w:r w:rsidRPr="008954CC">
        <w:rPr>
          <w:lang w:val="x-none" w:eastAsia="x-none"/>
        </w:rPr>
        <w:t>Порядок взаимодействия между Организатором торгов, Оператором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Акционерного общества «Российский аукционный дом» при проведении электронных торгов по продаже имущества частных собственников.</w:t>
      </w:r>
      <w:r w:rsidR="00750499" w:rsidRPr="008954CC">
        <w:rPr>
          <w:lang w:val="x-none" w:eastAsia="x-none"/>
        </w:rPr>
        <w:t xml:space="preserve"> </w:t>
      </w:r>
    </w:p>
    <w:p w:rsidR="004557DA" w:rsidRPr="008954CC" w:rsidRDefault="004557DA" w:rsidP="004557DA">
      <w:pPr>
        <w:rPr>
          <w:lang w:eastAsia="x-none"/>
        </w:rPr>
      </w:pPr>
    </w:p>
    <w:p w:rsidR="00F95008" w:rsidRPr="008954CC" w:rsidRDefault="000E75DA" w:rsidP="000F5FEE">
      <w:pPr>
        <w:spacing w:after="120"/>
        <w:ind w:firstLine="567"/>
        <w:jc w:val="center"/>
        <w:rPr>
          <w:b/>
          <w:bCs/>
          <w:iCs/>
        </w:rPr>
      </w:pPr>
      <w:r w:rsidRPr="008954CC">
        <w:rPr>
          <w:b/>
          <w:bCs/>
          <w:iCs/>
        </w:rPr>
        <w:lastRenderedPageBreak/>
        <w:t>3</w:t>
      </w:r>
      <w:r w:rsidR="00386148" w:rsidRPr="008954CC">
        <w:rPr>
          <w:b/>
          <w:bCs/>
          <w:iCs/>
        </w:rPr>
        <w:t xml:space="preserve">. </w:t>
      </w:r>
      <w:r w:rsidR="00A36ED4" w:rsidRPr="008954CC">
        <w:rPr>
          <w:b/>
          <w:bCs/>
          <w:iCs/>
        </w:rPr>
        <w:t>Предмет</w:t>
      </w:r>
      <w:r w:rsidR="00386148" w:rsidRPr="008954CC">
        <w:rPr>
          <w:b/>
          <w:bCs/>
          <w:iCs/>
        </w:rPr>
        <w:t xml:space="preserve"> </w:t>
      </w:r>
      <w:r w:rsidR="00A36ED4" w:rsidRPr="008954CC">
        <w:rPr>
          <w:b/>
          <w:bCs/>
          <w:iCs/>
        </w:rPr>
        <w:t>торгов</w:t>
      </w:r>
      <w:r w:rsidR="00F95008" w:rsidRPr="008954CC">
        <w:rPr>
          <w:b/>
          <w:bCs/>
          <w:iCs/>
        </w:rPr>
        <w:t xml:space="preserve"> – ЛОТ 1</w:t>
      </w:r>
    </w:p>
    <w:p w:rsidR="00546664" w:rsidRPr="004A4809" w:rsidRDefault="003B188A" w:rsidP="00695605">
      <w:pPr>
        <w:jc w:val="both"/>
        <w:rPr>
          <w:bCs/>
        </w:rPr>
      </w:pPr>
      <w:r w:rsidRPr="008954CC">
        <w:rPr>
          <w:bCs/>
        </w:rPr>
        <w:t xml:space="preserve">             </w:t>
      </w:r>
      <w:r w:rsidRPr="004A4809">
        <w:rPr>
          <w:bCs/>
        </w:rPr>
        <w:t xml:space="preserve">3. </w:t>
      </w:r>
      <w:r w:rsidR="00750499" w:rsidRPr="004A4809">
        <w:rPr>
          <w:bCs/>
        </w:rPr>
        <w:t>Недвижимое и</w:t>
      </w:r>
      <w:r w:rsidR="00123757" w:rsidRPr="004A4809">
        <w:rPr>
          <w:bCs/>
        </w:rPr>
        <w:t>мущество</w:t>
      </w:r>
      <w:r w:rsidR="00280837" w:rsidRPr="004A4809">
        <w:rPr>
          <w:bCs/>
        </w:rPr>
        <w:t xml:space="preserve"> в составе </w:t>
      </w:r>
      <w:r w:rsidR="00A23DA6" w:rsidRPr="004A4809">
        <w:rPr>
          <w:bCs/>
        </w:rPr>
        <w:t>ЛОТ</w:t>
      </w:r>
      <w:r w:rsidR="00750499" w:rsidRPr="004A4809">
        <w:rPr>
          <w:bCs/>
        </w:rPr>
        <w:t xml:space="preserve">А </w:t>
      </w:r>
      <w:r w:rsidR="00A23DA6" w:rsidRPr="004A4809">
        <w:rPr>
          <w:bCs/>
        </w:rPr>
        <w:t>1</w:t>
      </w:r>
      <w:r w:rsidR="00546664" w:rsidRPr="004A4809">
        <w:rPr>
          <w:bCs/>
        </w:rPr>
        <w:t>,</w:t>
      </w:r>
      <w:r w:rsidR="00750499" w:rsidRPr="004A4809">
        <w:rPr>
          <w:bCs/>
        </w:rPr>
        <w:t xml:space="preserve"> а именно:</w:t>
      </w:r>
    </w:p>
    <w:p w:rsidR="00526860" w:rsidRPr="004A4809" w:rsidRDefault="00750499" w:rsidP="00526860">
      <w:pPr>
        <w:jc w:val="both"/>
        <w:rPr>
          <w:lang w:eastAsia="x-none"/>
        </w:rPr>
      </w:pPr>
      <w:r w:rsidRPr="004A4809">
        <w:rPr>
          <w:lang w:eastAsia="x-none"/>
        </w:rPr>
        <w:t xml:space="preserve">3.1. </w:t>
      </w:r>
      <w:r w:rsidR="00526860" w:rsidRPr="004A4809">
        <w:rPr>
          <w:lang w:eastAsia="x-none"/>
        </w:rPr>
        <w:t>Нежилое здание, общей площадью: 4809,5 кв.м., к.н. 42:24:0101049:1260, и земельный участок общей площадью 6036</w:t>
      </w:r>
      <w:r w:rsidR="00446936" w:rsidRPr="004A4809">
        <w:rPr>
          <w:lang w:eastAsia="x-none"/>
        </w:rPr>
        <w:t>,27</w:t>
      </w:r>
      <w:r w:rsidR="00526860" w:rsidRPr="004A4809">
        <w:rPr>
          <w:lang w:eastAsia="x-none"/>
        </w:rPr>
        <w:t xml:space="preserve"> кв.м., к.н. 42:24:0101049:1058, расположенные по адресу: Кемеровская область, г. К</w:t>
      </w:r>
      <w:r w:rsidR="007A76A1" w:rsidRPr="004A4809">
        <w:rPr>
          <w:lang w:eastAsia="x-none"/>
        </w:rPr>
        <w:t>емерово, ул. Дзержинского, д. 2, (далее – «Недвижимое имущество»).</w:t>
      </w:r>
    </w:p>
    <w:p w:rsidR="00424DFA" w:rsidRPr="004A4809" w:rsidRDefault="00526860" w:rsidP="00424DFA">
      <w:pPr>
        <w:jc w:val="both"/>
        <w:rPr>
          <w:lang w:eastAsia="x-none"/>
        </w:rPr>
      </w:pPr>
      <w:r w:rsidRPr="004A4809">
        <w:rPr>
          <w:lang w:eastAsia="x-none"/>
        </w:rPr>
        <w:t>Нежилое здание с к.н. 42:24:0101049:1260 расположено на земельном участке с к.н. 42:24:0101049:1058</w:t>
      </w:r>
      <w:r w:rsidR="00C8629D" w:rsidRPr="004A4809">
        <w:rPr>
          <w:lang w:eastAsia="x-none"/>
        </w:rPr>
        <w:t>.</w:t>
      </w:r>
    </w:p>
    <w:p w:rsidR="007A76A1" w:rsidRPr="007D34B0" w:rsidRDefault="009462E6" w:rsidP="007A76A1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D34B0">
        <w:rPr>
          <w:color w:val="000000"/>
          <w:kern w:val="24"/>
          <w:sz w:val="24"/>
          <w:szCs w:val="24"/>
        </w:rPr>
        <w:t>В отношении Недвижимого имущества установлен</w:t>
      </w:r>
      <w:r w:rsidR="007A76A1" w:rsidRPr="007D34B0">
        <w:rPr>
          <w:color w:val="000000"/>
          <w:kern w:val="24"/>
          <w:sz w:val="24"/>
          <w:szCs w:val="24"/>
        </w:rPr>
        <w:t>ы следующие обременения:</w:t>
      </w:r>
    </w:p>
    <w:p w:rsidR="007A76A1" w:rsidRPr="007D34B0" w:rsidRDefault="007A76A1" w:rsidP="007A76A1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D34B0">
        <w:rPr>
          <w:color w:val="000000"/>
          <w:kern w:val="24"/>
          <w:sz w:val="24"/>
          <w:szCs w:val="24"/>
        </w:rPr>
        <w:t>1. Является объектом культурного наследия №441310006090005 Памятник Дом кино «Москва», Решение Исполнительного комитета Кемеровского областного Совета народных депутатов от 06.05.1978 № 212 «Об утверждении списка памятников истории и культуры местного значения» №212 от 06.05.1978 г.</w:t>
      </w:r>
    </w:p>
    <w:p w:rsidR="007A76A1" w:rsidRPr="007D34B0" w:rsidRDefault="007A76A1" w:rsidP="007A76A1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D34B0">
        <w:rPr>
          <w:color w:val="000000"/>
          <w:kern w:val="24"/>
          <w:sz w:val="24"/>
          <w:szCs w:val="24"/>
        </w:rPr>
        <w:t>2. Доверительное управление с 24.12.2009 по 01.12.2024 Общество с ограниченной ответственностью "Управляющая Компания "Навигатор"</w:t>
      </w:r>
    </w:p>
    <w:p w:rsidR="007A76A1" w:rsidRPr="007D34B0" w:rsidRDefault="007A76A1" w:rsidP="007A76A1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D34B0">
        <w:rPr>
          <w:color w:val="000000"/>
          <w:kern w:val="24"/>
          <w:sz w:val="24"/>
          <w:szCs w:val="24"/>
        </w:rPr>
        <w:t>3. Иные ограничения (обременения) прав с 20.11.2012 срок не определен - Кемеровская область-Кузбасс, охранное обязательство собственника объекта культурного наследия.</w:t>
      </w:r>
    </w:p>
    <w:p w:rsidR="007A76A1" w:rsidRPr="007D34B0" w:rsidRDefault="007A76A1" w:rsidP="00803FE7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D34B0">
        <w:rPr>
          <w:color w:val="000000"/>
          <w:kern w:val="24"/>
          <w:sz w:val="24"/>
          <w:szCs w:val="24"/>
        </w:rPr>
        <w:t>4. Ограничения прав на земельный участок, предусмотренные статьей 56 Земельного кодекса РФ.42.24.2.95 Постановление № 13 от 23.01.2013 ( площадь  16 кв.м.)</w:t>
      </w:r>
    </w:p>
    <w:p w:rsidR="007A76A1" w:rsidRPr="007D34B0" w:rsidRDefault="007A76A1" w:rsidP="007A76A1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D34B0">
        <w:rPr>
          <w:color w:val="000000"/>
          <w:kern w:val="24"/>
          <w:sz w:val="24"/>
          <w:szCs w:val="24"/>
        </w:rPr>
        <w:t>Ограничения прав на земельный участок, предусмотренные статьей 56 Земельного кодекса РФ.42.24.2.162  Доверенность №506/2-2.2. от 03.07.2015</w:t>
      </w:r>
      <w:r w:rsidR="003E1F5F" w:rsidRPr="007D34B0">
        <w:rPr>
          <w:color w:val="000000"/>
          <w:kern w:val="24"/>
          <w:sz w:val="24"/>
          <w:szCs w:val="24"/>
        </w:rPr>
        <w:t xml:space="preserve"> </w:t>
      </w:r>
      <w:r w:rsidRPr="007D34B0">
        <w:rPr>
          <w:color w:val="000000"/>
          <w:kern w:val="24"/>
          <w:sz w:val="24"/>
          <w:szCs w:val="24"/>
        </w:rPr>
        <w:t>( площадь  1 кв.м.)</w:t>
      </w:r>
    </w:p>
    <w:p w:rsidR="007A76A1" w:rsidRPr="007D34B0" w:rsidRDefault="007A76A1" w:rsidP="007A76A1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D34B0">
        <w:rPr>
          <w:color w:val="000000"/>
          <w:kern w:val="24"/>
          <w:sz w:val="24"/>
          <w:szCs w:val="24"/>
        </w:rPr>
        <w:t>Ограничения прав на земельный участок, предусмотренные статьей 56 Земельного кодекса РФ.42.24.0.21 Обращение №10-01-333 от 05.02.2016 ( площадь  5775 кв.м.)</w:t>
      </w:r>
    </w:p>
    <w:p w:rsidR="009462E6" w:rsidRPr="008954CC" w:rsidRDefault="007A76A1" w:rsidP="007A76A1">
      <w:pPr>
        <w:pStyle w:val="af"/>
        <w:autoSpaceDE w:val="0"/>
        <w:autoSpaceDN w:val="0"/>
        <w:ind w:left="0" w:firstLine="567"/>
        <w:contextualSpacing/>
        <w:jc w:val="both"/>
        <w:rPr>
          <w:color w:val="000000"/>
          <w:kern w:val="24"/>
          <w:sz w:val="24"/>
          <w:szCs w:val="24"/>
        </w:rPr>
      </w:pPr>
      <w:r w:rsidRPr="007D34B0">
        <w:rPr>
          <w:color w:val="000000"/>
          <w:kern w:val="24"/>
          <w:sz w:val="24"/>
          <w:szCs w:val="24"/>
        </w:rPr>
        <w:t>Ограничения прав на земельный участок, предусмотренные статьей 56, 56.1 Земельного кодекса РФ.42.24.2.334 Постановление Правительства «Правила установления охранных зон объектов элект</w:t>
      </w:r>
      <w:r w:rsidR="006E09E4" w:rsidRPr="007D34B0">
        <w:rPr>
          <w:color w:val="000000"/>
          <w:kern w:val="24"/>
          <w:sz w:val="24"/>
          <w:szCs w:val="24"/>
        </w:rPr>
        <w:t>р</w:t>
      </w:r>
      <w:r w:rsidRPr="007D34B0">
        <w:rPr>
          <w:color w:val="000000"/>
          <w:kern w:val="24"/>
          <w:sz w:val="24"/>
          <w:szCs w:val="24"/>
        </w:rPr>
        <w:t>осетевого хозяйства и особых условий использования земельных участков, расположенных в границах таких зон</w:t>
      </w:r>
      <w:r w:rsidR="002A2EF2" w:rsidRPr="007D34B0">
        <w:rPr>
          <w:color w:val="000000"/>
          <w:kern w:val="24"/>
          <w:sz w:val="24"/>
          <w:szCs w:val="24"/>
        </w:rPr>
        <w:t xml:space="preserve"> </w:t>
      </w:r>
      <w:r w:rsidRPr="007D34B0">
        <w:rPr>
          <w:color w:val="000000"/>
          <w:kern w:val="24"/>
          <w:sz w:val="24"/>
          <w:szCs w:val="24"/>
        </w:rPr>
        <w:t>№ 160 от 24.02.2009 ( площадь  68 кв.м)</w:t>
      </w:r>
      <w:r w:rsidR="009462E6" w:rsidRPr="007D34B0">
        <w:rPr>
          <w:color w:val="000000"/>
          <w:kern w:val="24"/>
          <w:sz w:val="24"/>
          <w:szCs w:val="24"/>
        </w:rPr>
        <w:t>.</w:t>
      </w:r>
    </w:p>
    <w:p w:rsidR="009462E6" w:rsidRPr="008954CC" w:rsidRDefault="009462E6" w:rsidP="00D75349">
      <w:pPr>
        <w:ind w:firstLine="567"/>
        <w:jc w:val="both"/>
        <w:rPr>
          <w:color w:val="000000"/>
        </w:rPr>
      </w:pPr>
      <w:r w:rsidRPr="008954CC">
        <w:rPr>
          <w:color w:val="000000"/>
        </w:rPr>
        <w:t xml:space="preserve">Реализуемое на открытом аукционе в электронной форме Недвижимое имущество никому не продано, не является предметом судебного разбирательства, не находится под арестом, право собственности </w:t>
      </w:r>
      <w:r w:rsidR="00345E16" w:rsidRPr="008954CC">
        <w:rPr>
          <w:color w:val="000000"/>
        </w:rPr>
        <w:t xml:space="preserve">владельцев инвестиционных паев </w:t>
      </w:r>
      <w:r w:rsidR="00C762CD" w:rsidRPr="008954CC">
        <w:rPr>
          <w:color w:val="000000"/>
        </w:rPr>
        <w:t xml:space="preserve">ЗПИФ </w:t>
      </w:r>
      <w:r w:rsidR="00424DFA" w:rsidRPr="00424DFA">
        <w:rPr>
          <w:color w:val="000000"/>
        </w:rPr>
        <w:t>комбинированн</w:t>
      </w:r>
      <w:r w:rsidR="00AF2174">
        <w:rPr>
          <w:color w:val="000000"/>
        </w:rPr>
        <w:t>ого</w:t>
      </w:r>
      <w:r w:rsidR="00A23DA6" w:rsidRPr="008954CC">
        <w:rPr>
          <w:color w:val="000000"/>
        </w:rPr>
        <w:t xml:space="preserve"> </w:t>
      </w:r>
      <w:r w:rsidR="00C762CD" w:rsidRPr="008954CC">
        <w:rPr>
          <w:color w:val="000000"/>
        </w:rPr>
        <w:t>«</w:t>
      </w:r>
      <w:r w:rsidR="00876AA6" w:rsidRPr="00876AA6">
        <w:rPr>
          <w:b/>
          <w:bCs/>
          <w:color w:val="000000"/>
        </w:rPr>
        <w:t xml:space="preserve">Золотой </w:t>
      </w:r>
      <w:r w:rsidR="00424DFA">
        <w:rPr>
          <w:b/>
          <w:bCs/>
          <w:color w:val="000000"/>
        </w:rPr>
        <w:t>Г</w:t>
      </w:r>
      <w:r w:rsidR="00424DFA" w:rsidRPr="00876AA6">
        <w:rPr>
          <w:b/>
          <w:bCs/>
          <w:color w:val="000000"/>
        </w:rPr>
        <w:t>ород</w:t>
      </w:r>
      <w:r w:rsidR="00C762CD" w:rsidRPr="008954CC">
        <w:rPr>
          <w:color w:val="000000"/>
        </w:rPr>
        <w:t>»</w:t>
      </w:r>
      <w:r w:rsidR="00345E16" w:rsidRPr="008954CC">
        <w:rPr>
          <w:color w:val="000000"/>
        </w:rPr>
        <w:t xml:space="preserve"> </w:t>
      </w:r>
      <w:r w:rsidRPr="008954CC">
        <w:rPr>
          <w:color w:val="000000"/>
        </w:rPr>
        <w:t xml:space="preserve">на </w:t>
      </w:r>
      <w:r w:rsidR="00345E16" w:rsidRPr="008954CC">
        <w:rPr>
          <w:color w:val="000000"/>
        </w:rPr>
        <w:t>Н</w:t>
      </w:r>
      <w:r w:rsidRPr="008954CC">
        <w:rPr>
          <w:color w:val="000000"/>
        </w:rPr>
        <w:t xml:space="preserve">едвижимое имущество не оспаривается. </w:t>
      </w:r>
    </w:p>
    <w:p w:rsidR="009462E6" w:rsidRPr="008954CC" w:rsidRDefault="009462E6" w:rsidP="00D75349">
      <w:pPr>
        <w:ind w:firstLine="567"/>
        <w:jc w:val="both"/>
        <w:rPr>
          <w:bCs/>
          <w:color w:val="000000"/>
          <w:lang w:eastAsia="x-none"/>
        </w:rPr>
      </w:pPr>
      <w:r w:rsidRPr="008954CC">
        <w:rPr>
          <w:color w:val="000000"/>
        </w:rPr>
        <w:t xml:space="preserve">ООО «УК «Навигатор» Д.У. ЗПИФ </w:t>
      </w:r>
      <w:r w:rsidR="00424DFA" w:rsidRPr="00424DFA">
        <w:rPr>
          <w:color w:val="000000"/>
        </w:rPr>
        <w:t>комбинированны</w:t>
      </w:r>
      <w:r w:rsidR="00AF2174">
        <w:rPr>
          <w:color w:val="000000"/>
        </w:rPr>
        <w:t>м</w:t>
      </w:r>
      <w:r w:rsidRPr="008954CC">
        <w:rPr>
          <w:color w:val="000000"/>
        </w:rPr>
        <w:t xml:space="preserve"> «</w:t>
      </w:r>
      <w:r w:rsidR="00876AA6" w:rsidRPr="00876AA6">
        <w:rPr>
          <w:b/>
          <w:bCs/>
          <w:color w:val="000000"/>
        </w:rPr>
        <w:t xml:space="preserve">Золотой </w:t>
      </w:r>
      <w:r w:rsidR="00424DFA">
        <w:rPr>
          <w:b/>
          <w:bCs/>
          <w:color w:val="000000"/>
        </w:rPr>
        <w:t>Г</w:t>
      </w:r>
      <w:r w:rsidR="00424DFA" w:rsidRPr="00876AA6">
        <w:rPr>
          <w:b/>
          <w:bCs/>
          <w:color w:val="000000"/>
        </w:rPr>
        <w:t>ород</w:t>
      </w:r>
      <w:r w:rsidRPr="008954CC">
        <w:rPr>
          <w:color w:val="000000"/>
        </w:rPr>
        <w:t>» обладает всеми законными правами для реализации Недвижимого имущества, имеются все необходимые разрешительные документы, уплачены все налоги и обязательные сборы.</w:t>
      </w:r>
    </w:p>
    <w:p w:rsidR="00966FAB" w:rsidRPr="008954CC" w:rsidRDefault="00966FAB" w:rsidP="00695605">
      <w:pPr>
        <w:pStyle w:val="Default"/>
        <w:jc w:val="both"/>
        <w:rPr>
          <w:rFonts w:ascii="Times New Roman" w:hAnsi="Times New Roman" w:cs="Times New Roman"/>
          <w:b/>
          <w:lang w:eastAsia="x-none"/>
        </w:rPr>
      </w:pPr>
    </w:p>
    <w:p w:rsidR="000644BF" w:rsidRPr="008954CC" w:rsidRDefault="00405E71" w:rsidP="00B97F9A">
      <w:pPr>
        <w:ind w:firstLine="567"/>
        <w:jc w:val="center"/>
        <w:rPr>
          <w:b/>
          <w:lang w:eastAsia="x-none"/>
        </w:rPr>
      </w:pPr>
      <w:r w:rsidRPr="008954CC">
        <w:rPr>
          <w:b/>
          <w:lang w:eastAsia="x-none"/>
        </w:rPr>
        <w:t>4.</w:t>
      </w:r>
      <w:r w:rsidR="009F050A" w:rsidRPr="008954CC">
        <w:rPr>
          <w:b/>
          <w:lang w:eastAsia="x-none"/>
        </w:rPr>
        <w:t xml:space="preserve"> </w:t>
      </w:r>
      <w:r w:rsidR="000644BF" w:rsidRPr="008954CC">
        <w:rPr>
          <w:b/>
          <w:lang w:eastAsia="x-none"/>
        </w:rPr>
        <w:t>Стартовая</w:t>
      </w:r>
      <w:r w:rsidR="002807A7">
        <w:rPr>
          <w:b/>
          <w:lang w:eastAsia="x-none"/>
        </w:rPr>
        <w:t xml:space="preserve"> </w:t>
      </w:r>
      <w:r w:rsidR="002807A7" w:rsidRPr="002807A7">
        <w:rPr>
          <w:b/>
          <w:lang w:eastAsia="x-none"/>
        </w:rPr>
        <w:t>(начальная)</w:t>
      </w:r>
      <w:r w:rsidR="000644BF" w:rsidRPr="008954CC">
        <w:rPr>
          <w:b/>
          <w:lang w:eastAsia="x-none"/>
        </w:rPr>
        <w:t xml:space="preserve"> и минимальная цена реализации</w:t>
      </w:r>
      <w:r w:rsidRPr="008954CC">
        <w:rPr>
          <w:b/>
          <w:lang w:eastAsia="x-none"/>
        </w:rPr>
        <w:t xml:space="preserve"> </w:t>
      </w:r>
      <w:r w:rsidR="00EE29AD" w:rsidRPr="008954CC">
        <w:rPr>
          <w:b/>
          <w:lang w:eastAsia="x-none"/>
        </w:rPr>
        <w:t>Н</w:t>
      </w:r>
      <w:r w:rsidRPr="008954CC">
        <w:rPr>
          <w:b/>
          <w:lang w:eastAsia="x-none"/>
        </w:rPr>
        <w:t>едвижимого имущества</w:t>
      </w:r>
    </w:p>
    <w:p w:rsidR="007A76A1" w:rsidRPr="00862A77" w:rsidRDefault="00C31CB4" w:rsidP="007A76A1">
      <w:pPr>
        <w:pStyle w:val="2"/>
        <w:widowControl w:val="0"/>
        <w:ind w:firstLine="567"/>
        <w:jc w:val="both"/>
        <w:rPr>
          <w:bCs/>
          <w:sz w:val="24"/>
          <w:szCs w:val="24"/>
          <w:lang w:val="ru-RU"/>
        </w:rPr>
      </w:pPr>
      <w:r w:rsidRPr="00862A77">
        <w:rPr>
          <w:sz w:val="24"/>
          <w:szCs w:val="24"/>
          <w:lang w:val="ru-RU"/>
        </w:rPr>
        <w:t xml:space="preserve">4.1. </w:t>
      </w:r>
      <w:r w:rsidR="003E7185" w:rsidRPr="00862A77">
        <w:rPr>
          <w:b/>
          <w:sz w:val="24"/>
          <w:szCs w:val="24"/>
          <w:lang w:val="ru-RU"/>
        </w:rPr>
        <w:t>Стартовая</w:t>
      </w:r>
      <w:r w:rsidR="003E7185" w:rsidRPr="00862A77">
        <w:rPr>
          <w:b/>
          <w:bCs/>
          <w:sz w:val="24"/>
          <w:szCs w:val="24"/>
        </w:rPr>
        <w:t xml:space="preserve"> цена</w:t>
      </w:r>
      <w:r w:rsidR="00D27824" w:rsidRPr="00862A77">
        <w:rPr>
          <w:b/>
          <w:bCs/>
          <w:sz w:val="24"/>
          <w:szCs w:val="24"/>
          <w:lang w:val="ru-RU"/>
        </w:rPr>
        <w:t xml:space="preserve"> (начальная)</w:t>
      </w:r>
      <w:r w:rsidR="003E7185" w:rsidRPr="00862A77">
        <w:rPr>
          <w:bCs/>
          <w:sz w:val="24"/>
          <w:szCs w:val="24"/>
        </w:rPr>
        <w:t xml:space="preserve"> реализации </w:t>
      </w:r>
      <w:r w:rsidR="00EE29AD" w:rsidRPr="00862A77">
        <w:rPr>
          <w:bCs/>
          <w:sz w:val="24"/>
          <w:szCs w:val="24"/>
          <w:lang w:val="ru-RU"/>
        </w:rPr>
        <w:t xml:space="preserve">Недвижимого </w:t>
      </w:r>
      <w:r w:rsidR="00D41581" w:rsidRPr="00862A77">
        <w:rPr>
          <w:bCs/>
          <w:sz w:val="24"/>
          <w:szCs w:val="24"/>
        </w:rPr>
        <w:t>имущества</w:t>
      </w:r>
      <w:r w:rsidR="00C83B5F" w:rsidRPr="00862A77">
        <w:rPr>
          <w:bCs/>
          <w:sz w:val="24"/>
          <w:szCs w:val="24"/>
          <w:lang w:val="ru-RU"/>
        </w:rPr>
        <w:t xml:space="preserve"> </w:t>
      </w:r>
      <w:r w:rsidR="00C87497" w:rsidRPr="00862A77">
        <w:rPr>
          <w:bCs/>
          <w:sz w:val="24"/>
          <w:szCs w:val="24"/>
          <w:lang w:val="ru-RU"/>
        </w:rPr>
        <w:t>–</w:t>
      </w:r>
      <w:r w:rsidR="003B64CF" w:rsidRPr="00862A77">
        <w:rPr>
          <w:bCs/>
          <w:sz w:val="24"/>
          <w:szCs w:val="24"/>
          <w:lang w:val="ru-RU"/>
        </w:rPr>
        <w:t xml:space="preserve"> </w:t>
      </w:r>
      <w:r w:rsidR="007A76A1" w:rsidRPr="00862A77">
        <w:rPr>
          <w:bCs/>
          <w:sz w:val="24"/>
          <w:szCs w:val="24"/>
          <w:lang w:val="ru-RU"/>
        </w:rPr>
        <w:t>86 264 700 (Восемьдесят шесть миллионов двести шестьдесят четыре тысячи семьсот) рублей РФ, с учетом НДС в размере 11 322 450,00 рублей РФ, в т.ч.:</w:t>
      </w:r>
    </w:p>
    <w:p w:rsidR="007A76A1" w:rsidRPr="00862A77" w:rsidRDefault="007A76A1" w:rsidP="007A76A1">
      <w:pPr>
        <w:pStyle w:val="2"/>
        <w:widowControl w:val="0"/>
        <w:ind w:firstLine="567"/>
        <w:jc w:val="both"/>
        <w:rPr>
          <w:bCs/>
          <w:sz w:val="24"/>
          <w:szCs w:val="24"/>
          <w:lang w:val="ru-RU"/>
        </w:rPr>
      </w:pPr>
      <w:r w:rsidRPr="00862A77">
        <w:rPr>
          <w:bCs/>
          <w:sz w:val="24"/>
          <w:szCs w:val="24"/>
          <w:lang w:val="ru-RU"/>
        </w:rPr>
        <w:t>- нежилое здание общей площадью: 4809,5 кв.м., к.н. 42:24:0101049:1260</w:t>
      </w:r>
      <w:r w:rsidR="00C85143" w:rsidRPr="00862A77">
        <w:rPr>
          <w:bCs/>
          <w:sz w:val="24"/>
          <w:szCs w:val="24"/>
          <w:lang w:val="ru-RU"/>
        </w:rPr>
        <w:t xml:space="preserve"> - </w:t>
      </w:r>
      <w:r w:rsidRPr="00862A77">
        <w:rPr>
          <w:bCs/>
          <w:sz w:val="24"/>
          <w:szCs w:val="24"/>
          <w:lang w:val="ru-RU"/>
        </w:rPr>
        <w:t>67 934 700 (Шестьдесят семь миллионов девятьсот тридцать четыре тысячи семьсот) рублей РФ, с учетом НДС в размере 11 322 450,00 рублей РФ;</w:t>
      </w:r>
    </w:p>
    <w:p w:rsidR="009E65A5" w:rsidRPr="00862A77" w:rsidRDefault="007A76A1" w:rsidP="007A76A1">
      <w:pPr>
        <w:pStyle w:val="2"/>
        <w:widowControl w:val="0"/>
        <w:ind w:firstLine="567"/>
        <w:jc w:val="both"/>
        <w:rPr>
          <w:bCs/>
          <w:sz w:val="24"/>
          <w:szCs w:val="24"/>
          <w:lang w:val="ru-RU"/>
        </w:rPr>
      </w:pPr>
      <w:r w:rsidRPr="00862A77">
        <w:rPr>
          <w:bCs/>
          <w:sz w:val="24"/>
          <w:szCs w:val="24"/>
          <w:lang w:val="ru-RU"/>
        </w:rPr>
        <w:t>- земельный участок общей площадью 6036</w:t>
      </w:r>
      <w:r w:rsidR="00C85143" w:rsidRPr="00862A77">
        <w:rPr>
          <w:bCs/>
          <w:sz w:val="24"/>
          <w:szCs w:val="24"/>
          <w:lang w:val="ru-RU"/>
        </w:rPr>
        <w:t>,27</w:t>
      </w:r>
      <w:r w:rsidRPr="00862A77">
        <w:rPr>
          <w:bCs/>
          <w:sz w:val="24"/>
          <w:szCs w:val="24"/>
          <w:lang w:val="ru-RU"/>
        </w:rPr>
        <w:t xml:space="preserve"> кв.м., к.н. 42:24:0101049:1058 </w:t>
      </w:r>
      <w:r w:rsidR="00EB638C" w:rsidRPr="00862A77">
        <w:rPr>
          <w:bCs/>
          <w:sz w:val="24"/>
          <w:szCs w:val="24"/>
          <w:lang w:val="ru-RU"/>
        </w:rPr>
        <w:t xml:space="preserve">- </w:t>
      </w:r>
      <w:r w:rsidRPr="00862A77">
        <w:rPr>
          <w:bCs/>
          <w:sz w:val="24"/>
          <w:szCs w:val="24"/>
          <w:lang w:val="ru-RU"/>
        </w:rPr>
        <w:t>18 330 000,00 (Восемнадцать миллионов триста тридцать тысяч) рублей РФ, НДС не облагается</w:t>
      </w:r>
      <w:r w:rsidR="003B64CF" w:rsidRPr="00862A77">
        <w:rPr>
          <w:bCs/>
          <w:sz w:val="24"/>
          <w:szCs w:val="24"/>
          <w:lang w:val="ru-RU"/>
        </w:rPr>
        <w:t>.</w:t>
      </w:r>
    </w:p>
    <w:p w:rsidR="007A76A1" w:rsidRPr="00862A77" w:rsidRDefault="00C31CB4" w:rsidP="007A76A1">
      <w:pPr>
        <w:pStyle w:val="2"/>
        <w:widowControl w:val="0"/>
        <w:ind w:firstLine="567"/>
        <w:jc w:val="both"/>
        <w:rPr>
          <w:bCs/>
          <w:sz w:val="24"/>
          <w:szCs w:val="24"/>
          <w:lang w:val="ru-RU"/>
        </w:rPr>
      </w:pPr>
      <w:r w:rsidRPr="00862A77">
        <w:rPr>
          <w:sz w:val="24"/>
          <w:szCs w:val="24"/>
          <w:lang w:val="ru-RU"/>
        </w:rPr>
        <w:t xml:space="preserve">4.2. </w:t>
      </w:r>
      <w:r w:rsidR="00065728" w:rsidRPr="00862A77">
        <w:rPr>
          <w:b/>
          <w:sz w:val="24"/>
          <w:szCs w:val="24"/>
          <w:lang w:val="ru-RU"/>
        </w:rPr>
        <w:t>Минимальная</w:t>
      </w:r>
      <w:r w:rsidR="00065728" w:rsidRPr="00862A77">
        <w:rPr>
          <w:b/>
          <w:bCs/>
          <w:sz w:val="24"/>
          <w:szCs w:val="24"/>
        </w:rPr>
        <w:t xml:space="preserve"> цена</w:t>
      </w:r>
      <w:r w:rsidR="00D27824" w:rsidRPr="00862A77">
        <w:rPr>
          <w:b/>
          <w:bCs/>
          <w:sz w:val="24"/>
          <w:szCs w:val="24"/>
          <w:lang w:val="ru-RU"/>
        </w:rPr>
        <w:t xml:space="preserve"> </w:t>
      </w:r>
      <w:r w:rsidR="00065728" w:rsidRPr="00862A77">
        <w:rPr>
          <w:bCs/>
          <w:sz w:val="24"/>
          <w:szCs w:val="24"/>
        </w:rPr>
        <w:t xml:space="preserve">реализации </w:t>
      </w:r>
      <w:r w:rsidR="008954CC" w:rsidRPr="00862A77">
        <w:rPr>
          <w:bCs/>
          <w:sz w:val="24"/>
          <w:szCs w:val="24"/>
          <w:lang w:val="ru-RU"/>
        </w:rPr>
        <w:t>Н</w:t>
      </w:r>
      <w:r w:rsidR="008954CC" w:rsidRPr="00862A77">
        <w:rPr>
          <w:bCs/>
          <w:sz w:val="24"/>
          <w:szCs w:val="24"/>
        </w:rPr>
        <w:t>едвижимого</w:t>
      </w:r>
      <w:r w:rsidR="003E7185" w:rsidRPr="00862A77">
        <w:rPr>
          <w:bCs/>
          <w:sz w:val="24"/>
          <w:szCs w:val="24"/>
        </w:rPr>
        <w:t xml:space="preserve"> имущества</w:t>
      </w:r>
      <w:r w:rsidR="00D41581" w:rsidRPr="00862A77">
        <w:rPr>
          <w:bCs/>
          <w:sz w:val="24"/>
          <w:szCs w:val="24"/>
        </w:rPr>
        <w:t xml:space="preserve"> </w:t>
      </w:r>
      <w:r w:rsidR="003B64CF" w:rsidRPr="00862A77">
        <w:rPr>
          <w:bCs/>
          <w:sz w:val="24"/>
          <w:szCs w:val="24"/>
          <w:lang w:val="ru-RU"/>
        </w:rPr>
        <w:t xml:space="preserve">- </w:t>
      </w:r>
      <w:r w:rsidR="007A76A1" w:rsidRPr="00862A77">
        <w:rPr>
          <w:bCs/>
          <w:sz w:val="24"/>
          <w:szCs w:val="24"/>
          <w:lang w:val="ru-RU"/>
        </w:rPr>
        <w:t>86 264 700 (Восемьдесят шесть миллионов двести шестьдесят четыре тысячи семьсот) рублей РФ, с учетом НДС в размере 11 322 450,00 рублей РФ, в т.ч.:</w:t>
      </w:r>
    </w:p>
    <w:p w:rsidR="007A76A1" w:rsidRPr="00862A77" w:rsidRDefault="007A76A1" w:rsidP="007A76A1">
      <w:pPr>
        <w:pStyle w:val="2"/>
        <w:widowControl w:val="0"/>
        <w:ind w:firstLine="567"/>
        <w:jc w:val="both"/>
        <w:rPr>
          <w:bCs/>
          <w:sz w:val="24"/>
          <w:szCs w:val="24"/>
          <w:lang w:val="ru-RU"/>
        </w:rPr>
      </w:pPr>
      <w:r w:rsidRPr="00862A77">
        <w:rPr>
          <w:bCs/>
          <w:sz w:val="24"/>
          <w:szCs w:val="24"/>
          <w:lang w:val="ru-RU"/>
        </w:rPr>
        <w:t xml:space="preserve">- нежилое здание общей площадью: 4809,5 кв.м., к.н. 42:24:0101049:1260 </w:t>
      </w:r>
      <w:r w:rsidR="00E01745" w:rsidRPr="00862A77">
        <w:rPr>
          <w:bCs/>
          <w:sz w:val="24"/>
          <w:szCs w:val="24"/>
          <w:lang w:val="ru-RU"/>
        </w:rPr>
        <w:t xml:space="preserve">- </w:t>
      </w:r>
      <w:r w:rsidRPr="00862A77">
        <w:rPr>
          <w:bCs/>
          <w:sz w:val="24"/>
          <w:szCs w:val="24"/>
          <w:lang w:val="ru-RU"/>
        </w:rPr>
        <w:t xml:space="preserve">67 934 700 (Шестьдесят семь миллионов девятьсот тридцать четыре тысячи семьсот) рублей РФ, с </w:t>
      </w:r>
      <w:r w:rsidRPr="00862A77">
        <w:rPr>
          <w:bCs/>
          <w:sz w:val="24"/>
          <w:szCs w:val="24"/>
          <w:lang w:val="ru-RU"/>
        </w:rPr>
        <w:lastRenderedPageBreak/>
        <w:t>учетом НДС в размере 11 322 450,00 рублей РФ;</w:t>
      </w:r>
    </w:p>
    <w:p w:rsidR="00823F28" w:rsidRPr="00862A77" w:rsidRDefault="007A76A1" w:rsidP="007A76A1">
      <w:pPr>
        <w:pStyle w:val="2"/>
        <w:widowControl w:val="0"/>
        <w:ind w:firstLine="567"/>
        <w:jc w:val="both"/>
        <w:rPr>
          <w:bCs/>
          <w:sz w:val="24"/>
          <w:szCs w:val="24"/>
          <w:lang w:val="ru-RU"/>
        </w:rPr>
      </w:pPr>
      <w:r w:rsidRPr="00862A77">
        <w:rPr>
          <w:bCs/>
          <w:sz w:val="24"/>
          <w:szCs w:val="24"/>
          <w:lang w:val="ru-RU"/>
        </w:rPr>
        <w:t>- земельный участок общей площадью 6036</w:t>
      </w:r>
      <w:r w:rsidR="004F273D" w:rsidRPr="00862A77">
        <w:rPr>
          <w:bCs/>
          <w:sz w:val="24"/>
          <w:szCs w:val="24"/>
          <w:lang w:val="ru-RU"/>
        </w:rPr>
        <w:t>,27</w:t>
      </w:r>
      <w:r w:rsidRPr="00862A77">
        <w:rPr>
          <w:bCs/>
          <w:sz w:val="24"/>
          <w:szCs w:val="24"/>
          <w:lang w:val="ru-RU"/>
        </w:rPr>
        <w:t xml:space="preserve"> кв.м., к.н. 42:24:0101049:1058 </w:t>
      </w:r>
      <w:r w:rsidR="00E01745" w:rsidRPr="00862A77">
        <w:rPr>
          <w:bCs/>
          <w:sz w:val="24"/>
          <w:szCs w:val="24"/>
          <w:lang w:val="ru-RU"/>
        </w:rPr>
        <w:t xml:space="preserve">- </w:t>
      </w:r>
      <w:r w:rsidRPr="00862A77">
        <w:rPr>
          <w:bCs/>
          <w:sz w:val="24"/>
          <w:szCs w:val="24"/>
          <w:lang w:val="ru-RU"/>
        </w:rPr>
        <w:t>18 330 000,00 (Восемнадцать миллионов триста тридцать тысяч) рублей РФ, НДС не облагается</w:t>
      </w:r>
      <w:r w:rsidR="003B64CF" w:rsidRPr="00862A77">
        <w:rPr>
          <w:bCs/>
          <w:sz w:val="24"/>
          <w:szCs w:val="24"/>
          <w:lang w:val="ru-RU"/>
        </w:rPr>
        <w:t>.</w:t>
      </w:r>
    </w:p>
    <w:p w:rsidR="000E6B57" w:rsidRPr="008954CC" w:rsidRDefault="00C31CB4" w:rsidP="007A76A1">
      <w:pPr>
        <w:pStyle w:val="2"/>
        <w:widowControl w:val="0"/>
        <w:ind w:firstLine="567"/>
        <w:jc w:val="both"/>
        <w:rPr>
          <w:b/>
          <w:sz w:val="24"/>
          <w:szCs w:val="24"/>
        </w:rPr>
      </w:pPr>
      <w:r w:rsidRPr="00862A77">
        <w:rPr>
          <w:bCs/>
          <w:sz w:val="24"/>
          <w:szCs w:val="24"/>
          <w:lang w:val="ru-RU"/>
        </w:rPr>
        <w:t xml:space="preserve">4.3. </w:t>
      </w:r>
      <w:r w:rsidR="00D41581" w:rsidRPr="00862A77">
        <w:rPr>
          <w:b/>
          <w:bCs/>
          <w:sz w:val="24"/>
          <w:szCs w:val="24"/>
        </w:rPr>
        <w:t>Шаг аукциона</w:t>
      </w:r>
      <w:r w:rsidR="00065728" w:rsidRPr="00862A77">
        <w:rPr>
          <w:b/>
          <w:bCs/>
          <w:sz w:val="24"/>
          <w:szCs w:val="24"/>
        </w:rPr>
        <w:softHyphen/>
      </w:r>
      <w:r w:rsidR="00D41581" w:rsidRPr="00862A77">
        <w:rPr>
          <w:b/>
          <w:bCs/>
          <w:sz w:val="24"/>
          <w:szCs w:val="24"/>
        </w:rPr>
        <w:t xml:space="preserve"> </w:t>
      </w:r>
      <w:r w:rsidR="004423DD" w:rsidRPr="00862A77">
        <w:rPr>
          <w:b/>
          <w:bCs/>
          <w:sz w:val="24"/>
          <w:szCs w:val="24"/>
        </w:rPr>
        <w:t>на повышение</w:t>
      </w:r>
      <w:r w:rsidR="004423DD" w:rsidRPr="00862A77">
        <w:rPr>
          <w:bCs/>
          <w:sz w:val="24"/>
          <w:szCs w:val="24"/>
        </w:rPr>
        <w:t xml:space="preserve">: </w:t>
      </w:r>
      <w:r w:rsidR="003B64CF" w:rsidRPr="00862A77">
        <w:rPr>
          <w:bCs/>
          <w:sz w:val="24"/>
          <w:szCs w:val="24"/>
        </w:rPr>
        <w:t xml:space="preserve">1,5 % (Одна целая пять десятых процента) от стартовой цены - </w:t>
      </w:r>
      <w:r w:rsidR="007A76A1" w:rsidRPr="00862A77">
        <w:rPr>
          <w:bCs/>
          <w:sz w:val="24"/>
          <w:szCs w:val="24"/>
        </w:rPr>
        <w:t>1 293 970,50 (Один миллион двести девяносто три тысячи девятьсот семьдесят) рублей РФ 50 копеек, с учетом НДС</w:t>
      </w:r>
      <w:r w:rsidR="008954CC" w:rsidRPr="00862A77">
        <w:rPr>
          <w:rFonts w:eastAsia="Calibri"/>
          <w:sz w:val="24"/>
          <w:szCs w:val="24"/>
          <w:lang w:eastAsia="en-US"/>
        </w:rPr>
        <w:t>.</w:t>
      </w:r>
    </w:p>
    <w:p w:rsidR="00A779C1" w:rsidRPr="008954CC" w:rsidRDefault="00405E71" w:rsidP="00A41103">
      <w:pPr>
        <w:jc w:val="center"/>
        <w:rPr>
          <w:lang w:val="x-none" w:eastAsia="x-none"/>
        </w:rPr>
      </w:pPr>
      <w:r w:rsidRPr="008954CC">
        <w:rPr>
          <w:b/>
          <w:lang w:eastAsia="x-none"/>
        </w:rPr>
        <w:t xml:space="preserve">5. </w:t>
      </w:r>
      <w:r w:rsidR="003934C6" w:rsidRPr="008954CC">
        <w:rPr>
          <w:b/>
          <w:lang w:eastAsia="x-none"/>
        </w:rPr>
        <w:t>Сведения об имуществе, выставляемом на торги в электронной форме («</w:t>
      </w:r>
      <w:r w:rsidR="00576700" w:rsidRPr="008954CC">
        <w:rPr>
          <w:b/>
          <w:lang w:eastAsia="x-none"/>
        </w:rPr>
        <w:t>Н</w:t>
      </w:r>
      <w:r w:rsidR="003934C6" w:rsidRPr="008954CC">
        <w:rPr>
          <w:b/>
          <w:lang w:eastAsia="x-none"/>
        </w:rPr>
        <w:t>едвижимое имущество»).</w:t>
      </w:r>
    </w:p>
    <w:p w:rsidR="004A45AB" w:rsidRPr="00DB4CE8" w:rsidRDefault="00C31CB4" w:rsidP="00A41103">
      <w:pPr>
        <w:pStyle w:val="2"/>
        <w:widowControl w:val="0"/>
        <w:spacing w:after="120"/>
        <w:ind w:firstLine="567"/>
        <w:jc w:val="both"/>
        <w:rPr>
          <w:bCs/>
          <w:sz w:val="24"/>
          <w:szCs w:val="24"/>
          <w:lang w:val="ru-RU"/>
        </w:rPr>
      </w:pPr>
      <w:r w:rsidRPr="00ED0E6E">
        <w:rPr>
          <w:bCs/>
          <w:sz w:val="24"/>
          <w:szCs w:val="24"/>
          <w:lang w:val="ru-RU"/>
        </w:rPr>
        <w:t xml:space="preserve">5.1. </w:t>
      </w:r>
      <w:r w:rsidR="003934C6" w:rsidRPr="00ED0E6E">
        <w:rPr>
          <w:bCs/>
          <w:sz w:val="24"/>
          <w:szCs w:val="24"/>
          <w:lang w:val="ru-RU"/>
        </w:rPr>
        <w:t>Наименование</w:t>
      </w:r>
      <w:r w:rsidR="003934C6" w:rsidRPr="00ED0E6E">
        <w:rPr>
          <w:sz w:val="24"/>
          <w:szCs w:val="24"/>
        </w:rPr>
        <w:t xml:space="preserve">, </w:t>
      </w:r>
      <w:r w:rsidR="00B907A8" w:rsidRPr="00ED0E6E">
        <w:rPr>
          <w:color w:val="000000"/>
          <w:sz w:val="24"/>
          <w:szCs w:val="24"/>
        </w:rPr>
        <w:t>адрес (</w:t>
      </w:r>
      <w:r w:rsidR="00B907A8" w:rsidRPr="00ED0E6E">
        <w:rPr>
          <w:bCs/>
          <w:sz w:val="24"/>
          <w:szCs w:val="24"/>
          <w:lang w:val="ru-RU"/>
        </w:rPr>
        <w:t>местоположение)</w:t>
      </w:r>
      <w:r w:rsidR="003934C6" w:rsidRPr="00ED0E6E">
        <w:rPr>
          <w:bCs/>
          <w:sz w:val="24"/>
          <w:szCs w:val="24"/>
          <w:lang w:val="ru-RU"/>
        </w:rPr>
        <w:t xml:space="preserve"> и характеристики </w:t>
      </w:r>
      <w:r w:rsidR="00576700" w:rsidRPr="00ED0E6E">
        <w:rPr>
          <w:bCs/>
          <w:sz w:val="24"/>
          <w:szCs w:val="24"/>
          <w:lang w:val="ru-RU"/>
        </w:rPr>
        <w:t xml:space="preserve">Недвижимого имущества в составе </w:t>
      </w:r>
      <w:r w:rsidR="00EF1714" w:rsidRPr="00ED0E6E">
        <w:rPr>
          <w:bCs/>
          <w:sz w:val="24"/>
          <w:szCs w:val="24"/>
          <w:lang w:val="ru-RU"/>
        </w:rPr>
        <w:t>ЛОТ</w:t>
      </w:r>
      <w:r w:rsidR="008153D4" w:rsidRPr="00ED0E6E">
        <w:rPr>
          <w:bCs/>
          <w:sz w:val="24"/>
          <w:szCs w:val="24"/>
          <w:lang w:val="ru-RU"/>
        </w:rPr>
        <w:t>А</w:t>
      </w:r>
      <w:r w:rsidR="00EF1714" w:rsidRPr="00ED0E6E">
        <w:rPr>
          <w:bCs/>
          <w:sz w:val="24"/>
          <w:szCs w:val="24"/>
          <w:lang w:val="ru-RU"/>
        </w:rPr>
        <w:t xml:space="preserve"> </w:t>
      </w:r>
      <w:r w:rsidR="00397621" w:rsidRPr="00ED0E6E">
        <w:rPr>
          <w:bCs/>
          <w:sz w:val="24"/>
          <w:szCs w:val="24"/>
          <w:lang w:val="ru-RU"/>
        </w:rPr>
        <w:t>№</w:t>
      </w:r>
      <w:r w:rsidR="00EF1714" w:rsidRPr="00ED0E6E">
        <w:rPr>
          <w:bCs/>
          <w:sz w:val="24"/>
          <w:szCs w:val="24"/>
          <w:lang w:val="ru-RU"/>
        </w:rPr>
        <w:t>1</w:t>
      </w:r>
      <w:r w:rsidR="003B64CF" w:rsidRPr="00ED0E6E">
        <w:rPr>
          <w:bCs/>
          <w:sz w:val="24"/>
          <w:szCs w:val="24"/>
          <w:lang w:val="ru-RU"/>
        </w:rPr>
        <w:t>:</w:t>
      </w:r>
      <w:r w:rsidR="00D27824" w:rsidRPr="00ED0E6E">
        <w:rPr>
          <w:bCs/>
          <w:sz w:val="24"/>
          <w:szCs w:val="24"/>
          <w:lang w:val="ru-RU"/>
        </w:rPr>
        <w:t xml:space="preserve"> </w:t>
      </w:r>
      <w:r w:rsidR="007A76A1" w:rsidRPr="00ED0E6E">
        <w:rPr>
          <w:bCs/>
          <w:sz w:val="24"/>
          <w:szCs w:val="24"/>
          <w:lang w:val="ru-RU"/>
        </w:rPr>
        <w:t>Нежилое здание, общей площадью: 4809,5 кв.м., к.н. 42:24:0101049:1260, и земельный участок общей площадью 6036</w:t>
      </w:r>
      <w:r w:rsidR="004F273D" w:rsidRPr="00ED0E6E">
        <w:rPr>
          <w:bCs/>
          <w:sz w:val="24"/>
          <w:szCs w:val="24"/>
          <w:lang w:val="ru-RU"/>
        </w:rPr>
        <w:t>,27</w:t>
      </w:r>
      <w:r w:rsidR="007A76A1" w:rsidRPr="00ED0E6E">
        <w:rPr>
          <w:bCs/>
          <w:sz w:val="24"/>
          <w:szCs w:val="24"/>
          <w:lang w:val="ru-RU"/>
        </w:rPr>
        <w:t xml:space="preserve"> кв.м., к.н. 42:24:0101049:1058, расположенные по адресу: Кемеровская область, г. Кемерово, ул. Дзержинского, д. 2</w:t>
      </w:r>
      <w:r w:rsidR="001108F9" w:rsidRPr="00ED0E6E">
        <w:rPr>
          <w:bCs/>
          <w:sz w:val="24"/>
          <w:szCs w:val="24"/>
          <w:lang w:val="ru-RU"/>
        </w:rPr>
        <w:t>.</w:t>
      </w:r>
    </w:p>
    <w:p w:rsidR="007A4C9D" w:rsidRPr="008954CC" w:rsidRDefault="00C31CB4" w:rsidP="00D539F3">
      <w:pPr>
        <w:pStyle w:val="2"/>
        <w:widowControl w:val="0"/>
        <w:spacing w:after="120"/>
        <w:ind w:firstLine="567"/>
        <w:jc w:val="both"/>
        <w:rPr>
          <w:bCs/>
          <w:sz w:val="24"/>
          <w:szCs w:val="24"/>
        </w:rPr>
      </w:pPr>
      <w:r w:rsidRPr="008954CC">
        <w:rPr>
          <w:bCs/>
          <w:sz w:val="24"/>
          <w:szCs w:val="24"/>
          <w:lang w:val="ru-RU"/>
        </w:rPr>
        <w:t xml:space="preserve">5.2. </w:t>
      </w:r>
      <w:r w:rsidR="007A4C9D" w:rsidRPr="008954CC">
        <w:rPr>
          <w:sz w:val="24"/>
          <w:szCs w:val="24"/>
          <w:lang w:val="ru-RU"/>
        </w:rPr>
        <w:t xml:space="preserve">Любое </w:t>
      </w:r>
      <w:r w:rsidR="007A4C9D" w:rsidRPr="008954CC">
        <w:rPr>
          <w:bCs/>
          <w:sz w:val="24"/>
          <w:szCs w:val="24"/>
        </w:rPr>
        <w:t xml:space="preserve">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</w:t>
      </w:r>
      <w:r w:rsidR="006F4000" w:rsidRPr="008954CC">
        <w:rPr>
          <w:bCs/>
          <w:sz w:val="24"/>
          <w:szCs w:val="24"/>
          <w:lang w:val="ru-RU"/>
        </w:rPr>
        <w:t>Н</w:t>
      </w:r>
      <w:r w:rsidR="00640147" w:rsidRPr="008954CC">
        <w:rPr>
          <w:bCs/>
          <w:sz w:val="24"/>
          <w:szCs w:val="24"/>
        </w:rPr>
        <w:t xml:space="preserve">едвижимое </w:t>
      </w:r>
      <w:r w:rsidR="007A4C9D" w:rsidRPr="008954CC">
        <w:rPr>
          <w:bCs/>
          <w:sz w:val="24"/>
          <w:szCs w:val="24"/>
        </w:rPr>
        <w:t>имущество.</w:t>
      </w:r>
    </w:p>
    <w:p w:rsidR="00823F28" w:rsidRPr="008954CC" w:rsidRDefault="00823F28" w:rsidP="00823F28">
      <w:pPr>
        <w:pStyle w:val="2"/>
        <w:widowControl w:val="0"/>
        <w:spacing w:after="120"/>
        <w:ind w:firstLine="567"/>
        <w:jc w:val="both"/>
        <w:rPr>
          <w:bCs/>
          <w:sz w:val="24"/>
          <w:szCs w:val="24"/>
        </w:rPr>
      </w:pPr>
      <w:r w:rsidRPr="008954CC">
        <w:rPr>
          <w:bCs/>
          <w:sz w:val="24"/>
          <w:szCs w:val="24"/>
        </w:rPr>
        <w:t xml:space="preserve">Запрос на осмотр выставленного на продажу Недвижимого имущества может быть направлен </w:t>
      </w:r>
      <w:r w:rsidR="008D61F0" w:rsidRPr="008954CC">
        <w:rPr>
          <w:bCs/>
          <w:sz w:val="24"/>
          <w:szCs w:val="24"/>
          <w:lang w:val="ru-RU"/>
        </w:rPr>
        <w:t xml:space="preserve">контактному лицу, указанному в </w:t>
      </w:r>
      <w:r w:rsidR="00B907A8" w:rsidRPr="008954CC">
        <w:rPr>
          <w:bCs/>
          <w:sz w:val="24"/>
          <w:szCs w:val="24"/>
          <w:lang w:val="ru-RU"/>
        </w:rPr>
        <w:t>р</w:t>
      </w:r>
      <w:r w:rsidR="008D61F0" w:rsidRPr="008954CC">
        <w:rPr>
          <w:bCs/>
          <w:sz w:val="24"/>
          <w:szCs w:val="24"/>
          <w:lang w:val="ru-RU"/>
        </w:rPr>
        <w:t xml:space="preserve">азделе 2 </w:t>
      </w:r>
      <w:r w:rsidR="00B907A8" w:rsidRPr="008954CC">
        <w:rPr>
          <w:bCs/>
          <w:sz w:val="24"/>
          <w:szCs w:val="24"/>
        </w:rPr>
        <w:t>настоящей документации</w:t>
      </w:r>
      <w:r w:rsidRPr="008954CC">
        <w:rPr>
          <w:bCs/>
          <w:sz w:val="24"/>
          <w:szCs w:val="24"/>
        </w:rPr>
        <w:t xml:space="preserve">, не позднее чем за </w:t>
      </w:r>
      <w:r w:rsidRPr="008954CC">
        <w:rPr>
          <w:bCs/>
          <w:sz w:val="24"/>
          <w:szCs w:val="24"/>
          <w:lang w:val="ru-RU"/>
        </w:rPr>
        <w:t>2</w:t>
      </w:r>
      <w:r w:rsidRPr="008954CC">
        <w:rPr>
          <w:bCs/>
          <w:sz w:val="24"/>
          <w:szCs w:val="24"/>
        </w:rPr>
        <w:t xml:space="preserve"> (</w:t>
      </w:r>
      <w:r w:rsidR="00AF2174">
        <w:rPr>
          <w:bCs/>
          <w:sz w:val="24"/>
          <w:szCs w:val="24"/>
          <w:lang w:val="ru-RU"/>
        </w:rPr>
        <w:t>Д</w:t>
      </w:r>
      <w:r w:rsidRPr="008954CC">
        <w:rPr>
          <w:bCs/>
          <w:sz w:val="24"/>
          <w:szCs w:val="24"/>
        </w:rPr>
        <w:t xml:space="preserve">ва) рабочих дня до даты </w:t>
      </w:r>
      <w:r w:rsidR="009462E6" w:rsidRPr="008954CC">
        <w:rPr>
          <w:bCs/>
          <w:sz w:val="24"/>
          <w:szCs w:val="24"/>
          <w:lang w:val="ru-RU"/>
        </w:rPr>
        <w:t>окончания приема заявок</w:t>
      </w:r>
      <w:r w:rsidRPr="008954CC">
        <w:rPr>
          <w:bCs/>
          <w:sz w:val="24"/>
          <w:szCs w:val="24"/>
        </w:rPr>
        <w:t>.</w:t>
      </w:r>
    </w:p>
    <w:p w:rsidR="00823F28" w:rsidRPr="008954CC" w:rsidRDefault="00823F28" w:rsidP="00B97F9A">
      <w:pPr>
        <w:pStyle w:val="2"/>
        <w:widowControl w:val="0"/>
        <w:ind w:firstLine="567"/>
        <w:jc w:val="both"/>
        <w:rPr>
          <w:bCs/>
          <w:sz w:val="24"/>
          <w:szCs w:val="24"/>
        </w:rPr>
      </w:pPr>
      <w:r w:rsidRPr="008954CC">
        <w:rPr>
          <w:sz w:val="24"/>
          <w:szCs w:val="24"/>
          <w:lang w:val="ru-RU"/>
        </w:rPr>
        <w:t>Требования</w:t>
      </w:r>
      <w:r w:rsidRPr="008954CC">
        <w:rPr>
          <w:bCs/>
          <w:sz w:val="24"/>
          <w:szCs w:val="24"/>
        </w:rPr>
        <w:t xml:space="preserve"> к лицам, желающим осмотреть </w:t>
      </w:r>
      <w:r w:rsidR="009462E6" w:rsidRPr="008954CC">
        <w:rPr>
          <w:bCs/>
          <w:sz w:val="24"/>
          <w:szCs w:val="24"/>
          <w:lang w:val="ru-RU"/>
        </w:rPr>
        <w:t>Н</w:t>
      </w:r>
      <w:r w:rsidRPr="008954CC">
        <w:rPr>
          <w:bCs/>
          <w:sz w:val="24"/>
          <w:szCs w:val="24"/>
        </w:rPr>
        <w:t xml:space="preserve">едвижимое имущество: </w:t>
      </w:r>
    </w:p>
    <w:p w:rsidR="00823F28" w:rsidRPr="008954CC" w:rsidRDefault="00823F28" w:rsidP="00B97F9A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>Соблюдение даты и времени, назначенных для доступа и осмотра Недвижимого имущества.  Допустимое время ожидания сторонами не более 15 минут.</w:t>
      </w:r>
    </w:p>
    <w:p w:rsidR="00823F28" w:rsidRPr="008954CC" w:rsidRDefault="00823F28" w:rsidP="00B97F9A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bCs/>
          <w:sz w:val="24"/>
          <w:szCs w:val="24"/>
        </w:rPr>
      </w:pPr>
      <w:r w:rsidRPr="008954CC">
        <w:rPr>
          <w:sz w:val="24"/>
          <w:szCs w:val="24"/>
          <w:lang w:val="ru-RU"/>
        </w:rPr>
        <w:t>предъявление документа, удостоверяющего личность, либо доверенности (в простой письменной</w:t>
      </w:r>
      <w:r w:rsidRPr="008954CC">
        <w:rPr>
          <w:bCs/>
          <w:sz w:val="24"/>
          <w:szCs w:val="24"/>
        </w:rPr>
        <w:t xml:space="preserve"> форме на представление интересов) на осмотр </w:t>
      </w:r>
      <w:r w:rsidR="003A3EFB" w:rsidRPr="008954CC">
        <w:rPr>
          <w:bCs/>
          <w:sz w:val="24"/>
          <w:szCs w:val="24"/>
          <w:lang w:val="ru-RU"/>
        </w:rPr>
        <w:t>Н</w:t>
      </w:r>
      <w:r w:rsidRPr="008954CC">
        <w:rPr>
          <w:bCs/>
          <w:sz w:val="24"/>
          <w:szCs w:val="24"/>
        </w:rPr>
        <w:t>едвижимо</w:t>
      </w:r>
      <w:r w:rsidR="003A3EFB" w:rsidRPr="008954CC">
        <w:rPr>
          <w:bCs/>
          <w:sz w:val="24"/>
          <w:szCs w:val="24"/>
          <w:lang w:val="ru-RU"/>
        </w:rPr>
        <w:t xml:space="preserve">го имущества </w:t>
      </w:r>
      <w:r w:rsidRPr="008954CC">
        <w:rPr>
          <w:bCs/>
          <w:sz w:val="24"/>
          <w:szCs w:val="24"/>
        </w:rPr>
        <w:t xml:space="preserve">от лица, оформившего заявку на </w:t>
      </w:r>
      <w:r w:rsidR="003A3EFB" w:rsidRPr="008954CC">
        <w:rPr>
          <w:bCs/>
          <w:sz w:val="24"/>
          <w:szCs w:val="24"/>
          <w:lang w:val="ru-RU"/>
        </w:rPr>
        <w:t xml:space="preserve">его </w:t>
      </w:r>
      <w:r w:rsidRPr="008954CC">
        <w:rPr>
          <w:bCs/>
          <w:sz w:val="24"/>
          <w:szCs w:val="24"/>
        </w:rPr>
        <w:t>осмотр.</w:t>
      </w:r>
    </w:p>
    <w:p w:rsidR="00B97F9A" w:rsidRPr="008954CC" w:rsidRDefault="00C31CB4" w:rsidP="00972C9F">
      <w:pPr>
        <w:pStyle w:val="2"/>
        <w:widowControl w:val="0"/>
        <w:tabs>
          <w:tab w:val="left" w:pos="851"/>
        </w:tabs>
        <w:ind w:firstLine="567"/>
        <w:jc w:val="both"/>
        <w:rPr>
          <w:bCs/>
          <w:color w:val="000000"/>
          <w:sz w:val="24"/>
          <w:szCs w:val="24"/>
          <w:lang w:val="ru-RU"/>
        </w:rPr>
      </w:pPr>
      <w:r w:rsidRPr="008954CC">
        <w:rPr>
          <w:bCs/>
          <w:color w:val="000000"/>
          <w:sz w:val="24"/>
          <w:szCs w:val="24"/>
          <w:lang w:val="ru-RU"/>
        </w:rPr>
        <w:t xml:space="preserve">5.3. </w:t>
      </w:r>
      <w:r w:rsidR="00B97F9A" w:rsidRPr="008954CC">
        <w:rPr>
          <w:color w:val="000000"/>
          <w:sz w:val="24"/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7A4C9D" w:rsidRPr="008954CC" w:rsidRDefault="00B97F9A" w:rsidP="00B97F9A">
      <w:pPr>
        <w:pStyle w:val="2"/>
        <w:widowControl w:val="0"/>
        <w:tabs>
          <w:tab w:val="left" w:pos="851"/>
        </w:tabs>
        <w:ind w:firstLine="567"/>
        <w:jc w:val="both"/>
        <w:rPr>
          <w:bCs/>
          <w:color w:val="000000"/>
          <w:sz w:val="24"/>
          <w:szCs w:val="24"/>
        </w:rPr>
      </w:pPr>
      <w:r w:rsidRPr="008954CC">
        <w:rPr>
          <w:bCs/>
          <w:color w:val="000000"/>
          <w:sz w:val="24"/>
          <w:szCs w:val="24"/>
          <w:lang w:val="ru-RU"/>
        </w:rPr>
        <w:t>5.4</w:t>
      </w:r>
      <w:r w:rsidR="00B907A8" w:rsidRPr="008954CC">
        <w:rPr>
          <w:bCs/>
          <w:color w:val="000000"/>
          <w:sz w:val="24"/>
          <w:szCs w:val="24"/>
          <w:lang w:val="ru-RU"/>
        </w:rPr>
        <w:t>.</w:t>
      </w:r>
      <w:r w:rsidRPr="008954CC">
        <w:rPr>
          <w:bCs/>
          <w:color w:val="000000"/>
          <w:sz w:val="24"/>
          <w:szCs w:val="24"/>
          <w:lang w:val="ru-RU"/>
        </w:rPr>
        <w:t xml:space="preserve"> </w:t>
      </w:r>
      <w:r w:rsidRPr="008954CC">
        <w:rPr>
          <w:bCs/>
          <w:color w:val="000000"/>
          <w:sz w:val="24"/>
          <w:szCs w:val="24"/>
        </w:rPr>
        <w:t>П</w:t>
      </w:r>
      <w:r w:rsidR="007A4C9D" w:rsidRPr="008954CC">
        <w:rPr>
          <w:bCs/>
          <w:color w:val="000000"/>
          <w:sz w:val="24"/>
          <w:szCs w:val="24"/>
        </w:rPr>
        <w:t>роект договора купли-продажи</w:t>
      </w:r>
      <w:r w:rsidR="00081A88" w:rsidRPr="008954CC">
        <w:rPr>
          <w:bCs/>
          <w:color w:val="000000"/>
          <w:sz w:val="24"/>
          <w:szCs w:val="24"/>
          <w:lang w:val="ru-RU"/>
        </w:rPr>
        <w:t xml:space="preserve"> </w:t>
      </w:r>
      <w:r w:rsidR="00C75775" w:rsidRPr="008954CC">
        <w:rPr>
          <w:bCs/>
          <w:color w:val="000000"/>
          <w:sz w:val="24"/>
          <w:szCs w:val="24"/>
          <w:lang w:val="ru-RU"/>
        </w:rPr>
        <w:t>Н</w:t>
      </w:r>
      <w:r w:rsidR="00081A88" w:rsidRPr="008954CC">
        <w:rPr>
          <w:bCs/>
          <w:color w:val="000000"/>
          <w:sz w:val="24"/>
          <w:szCs w:val="24"/>
          <w:lang w:val="ru-RU"/>
        </w:rPr>
        <w:t>едвижимого имущества</w:t>
      </w:r>
      <w:r w:rsidR="007A4C9D" w:rsidRPr="008954CC">
        <w:rPr>
          <w:bCs/>
          <w:color w:val="000000"/>
          <w:sz w:val="24"/>
          <w:szCs w:val="24"/>
        </w:rPr>
        <w:t xml:space="preserve">, перечень документов для </w:t>
      </w:r>
      <w:r w:rsidR="007A4C9D" w:rsidRPr="008954CC">
        <w:rPr>
          <w:color w:val="000000"/>
          <w:sz w:val="24"/>
          <w:szCs w:val="24"/>
          <w:lang w:val="ru-RU"/>
        </w:rPr>
        <w:t>обязательного</w:t>
      </w:r>
      <w:r w:rsidR="007A4C9D" w:rsidRPr="008954CC">
        <w:rPr>
          <w:bCs/>
          <w:color w:val="000000"/>
          <w:sz w:val="24"/>
          <w:szCs w:val="24"/>
        </w:rPr>
        <w:t xml:space="preserve"> представления </w:t>
      </w:r>
      <w:r w:rsidR="006631B7" w:rsidRPr="008954CC">
        <w:rPr>
          <w:bCs/>
          <w:iCs/>
          <w:sz w:val="24"/>
          <w:szCs w:val="24"/>
        </w:rPr>
        <w:t>п</w:t>
      </w:r>
      <w:r w:rsidR="006631B7" w:rsidRPr="008954CC">
        <w:rPr>
          <w:bCs/>
          <w:iCs/>
          <w:sz w:val="24"/>
          <w:szCs w:val="24"/>
          <w:lang w:val="ru-RU"/>
        </w:rPr>
        <w:t>ретендент</w:t>
      </w:r>
      <w:r w:rsidR="006631B7" w:rsidRPr="008954CC">
        <w:rPr>
          <w:bCs/>
          <w:iCs/>
          <w:sz w:val="24"/>
          <w:szCs w:val="24"/>
        </w:rPr>
        <w:t>ом,</w:t>
      </w:r>
      <w:r w:rsidR="006631B7" w:rsidRPr="008954CC">
        <w:rPr>
          <w:rFonts w:eastAsia="Calibri"/>
          <w:sz w:val="24"/>
          <w:szCs w:val="24"/>
        </w:rPr>
        <w:t xml:space="preserve"> </w:t>
      </w:r>
      <w:r w:rsidR="007A4C9D" w:rsidRPr="008954CC">
        <w:rPr>
          <w:bCs/>
          <w:color w:val="000000"/>
          <w:sz w:val="24"/>
          <w:szCs w:val="24"/>
        </w:rPr>
        <w:t>победителем при заключении договора купли-продажи</w:t>
      </w:r>
      <w:r w:rsidR="008A51DD" w:rsidRPr="008954CC">
        <w:rPr>
          <w:bCs/>
          <w:color w:val="000000"/>
          <w:sz w:val="24"/>
          <w:szCs w:val="24"/>
        </w:rPr>
        <w:t xml:space="preserve"> </w:t>
      </w:r>
      <w:r w:rsidR="00617DA4" w:rsidRPr="008954CC">
        <w:rPr>
          <w:bCs/>
          <w:color w:val="000000"/>
          <w:sz w:val="24"/>
          <w:szCs w:val="24"/>
          <w:lang w:val="ru-RU"/>
        </w:rPr>
        <w:t>Н</w:t>
      </w:r>
      <w:r w:rsidR="008A51DD" w:rsidRPr="008954CC">
        <w:rPr>
          <w:bCs/>
          <w:color w:val="000000"/>
          <w:sz w:val="24"/>
          <w:szCs w:val="24"/>
        </w:rPr>
        <w:t>едвижимого имущества</w:t>
      </w:r>
      <w:r w:rsidR="00B76026" w:rsidRPr="008954CC">
        <w:rPr>
          <w:bCs/>
          <w:color w:val="000000"/>
          <w:sz w:val="24"/>
          <w:szCs w:val="24"/>
          <w:lang w:val="ru-RU"/>
        </w:rPr>
        <w:t xml:space="preserve"> (либо </w:t>
      </w:r>
      <w:r w:rsidR="00B76026" w:rsidRPr="008954CC">
        <w:rPr>
          <w:color w:val="000000"/>
          <w:sz w:val="24"/>
          <w:szCs w:val="24"/>
        </w:rPr>
        <w:t>единственным участником</w:t>
      </w:r>
      <w:r w:rsidR="00B76026" w:rsidRPr="008954CC">
        <w:rPr>
          <w:bCs/>
          <w:color w:val="000000"/>
          <w:sz w:val="24"/>
          <w:szCs w:val="24"/>
        </w:rPr>
        <w:t xml:space="preserve"> </w:t>
      </w:r>
      <w:r w:rsidR="00B76026" w:rsidRPr="008954CC">
        <w:rPr>
          <w:bCs/>
          <w:color w:val="000000"/>
          <w:sz w:val="24"/>
          <w:szCs w:val="24"/>
          <w:lang w:val="ru-RU"/>
        </w:rPr>
        <w:t xml:space="preserve">в случае, если </w:t>
      </w:r>
      <w:r w:rsidR="00B76026" w:rsidRPr="008954CC">
        <w:rPr>
          <w:color w:val="000000"/>
          <w:sz w:val="24"/>
          <w:szCs w:val="24"/>
        </w:rPr>
        <w:t xml:space="preserve">Организатор торгов </w:t>
      </w:r>
      <w:r w:rsidR="00B76026" w:rsidRPr="008954CC">
        <w:rPr>
          <w:color w:val="000000"/>
          <w:sz w:val="24"/>
          <w:szCs w:val="24"/>
          <w:lang w:val="ru-RU"/>
        </w:rPr>
        <w:t>примет решение о заключении</w:t>
      </w:r>
      <w:r w:rsidR="00B76026" w:rsidRPr="008954CC">
        <w:rPr>
          <w:color w:val="000000"/>
          <w:sz w:val="24"/>
          <w:szCs w:val="24"/>
        </w:rPr>
        <w:t xml:space="preserve"> </w:t>
      </w:r>
      <w:r w:rsidR="00B76026" w:rsidRPr="008954CC">
        <w:rPr>
          <w:color w:val="000000"/>
          <w:sz w:val="24"/>
          <w:szCs w:val="24"/>
          <w:lang w:val="ru-RU"/>
        </w:rPr>
        <w:t xml:space="preserve">договора купли-продажи </w:t>
      </w:r>
      <w:r w:rsidR="000F0321" w:rsidRPr="008954CC">
        <w:rPr>
          <w:bCs/>
          <w:color w:val="000000"/>
          <w:sz w:val="24"/>
          <w:szCs w:val="24"/>
          <w:lang w:val="ru-RU"/>
        </w:rPr>
        <w:t>Н</w:t>
      </w:r>
      <w:r w:rsidR="000F0321" w:rsidRPr="008954CC">
        <w:rPr>
          <w:bCs/>
          <w:color w:val="000000"/>
          <w:sz w:val="24"/>
          <w:szCs w:val="24"/>
        </w:rPr>
        <w:t>едвижимого имущества</w:t>
      </w:r>
      <w:r w:rsidR="000F0321" w:rsidRPr="008954CC">
        <w:rPr>
          <w:bCs/>
          <w:color w:val="000000"/>
          <w:sz w:val="24"/>
          <w:szCs w:val="24"/>
          <w:lang w:val="ru-RU"/>
        </w:rPr>
        <w:t xml:space="preserve"> </w:t>
      </w:r>
      <w:r w:rsidR="00B76026" w:rsidRPr="008954CC">
        <w:rPr>
          <w:color w:val="000000"/>
          <w:sz w:val="24"/>
          <w:szCs w:val="24"/>
          <w:lang w:val="ru-RU"/>
        </w:rPr>
        <w:t>с ним)</w:t>
      </w:r>
      <w:r w:rsidR="007A4C9D" w:rsidRPr="008954CC">
        <w:rPr>
          <w:bCs/>
          <w:color w:val="000000"/>
          <w:sz w:val="24"/>
          <w:szCs w:val="24"/>
        </w:rPr>
        <w:t>, выписк</w:t>
      </w:r>
      <w:r w:rsidR="006C4B91" w:rsidRPr="008954CC">
        <w:rPr>
          <w:bCs/>
          <w:color w:val="000000"/>
          <w:sz w:val="24"/>
          <w:szCs w:val="24"/>
          <w:lang w:val="ru-RU"/>
        </w:rPr>
        <w:t>а</w:t>
      </w:r>
      <w:r w:rsidR="007A4C9D" w:rsidRPr="008954CC">
        <w:rPr>
          <w:bCs/>
          <w:color w:val="000000"/>
          <w:sz w:val="24"/>
          <w:szCs w:val="24"/>
        </w:rPr>
        <w:t xml:space="preserve"> из Е</w:t>
      </w:r>
      <w:r w:rsidR="009124A9" w:rsidRPr="008954CC">
        <w:rPr>
          <w:bCs/>
          <w:color w:val="000000"/>
          <w:sz w:val="24"/>
          <w:szCs w:val="24"/>
          <w:lang w:val="ru-RU"/>
        </w:rPr>
        <w:t xml:space="preserve">диного государственного реестра недвижимости </w:t>
      </w:r>
      <w:r w:rsidR="00D4676F" w:rsidRPr="008954CC">
        <w:rPr>
          <w:bCs/>
          <w:color w:val="000000"/>
          <w:sz w:val="24"/>
          <w:szCs w:val="24"/>
        </w:rPr>
        <w:t>об основных характеристиках и зарегистрированных правах</w:t>
      </w:r>
      <w:r w:rsidR="008A51DD" w:rsidRPr="008954CC">
        <w:rPr>
          <w:bCs/>
          <w:color w:val="000000"/>
          <w:sz w:val="24"/>
          <w:szCs w:val="24"/>
        </w:rPr>
        <w:t xml:space="preserve"> на </w:t>
      </w:r>
      <w:r w:rsidR="009124A9" w:rsidRPr="008954CC">
        <w:rPr>
          <w:bCs/>
          <w:color w:val="000000"/>
          <w:sz w:val="24"/>
          <w:szCs w:val="24"/>
        </w:rPr>
        <w:t>Н</w:t>
      </w:r>
      <w:r w:rsidR="00FA1A2E" w:rsidRPr="008954CC">
        <w:rPr>
          <w:bCs/>
          <w:color w:val="000000"/>
          <w:sz w:val="24"/>
          <w:szCs w:val="24"/>
        </w:rPr>
        <w:t>едвижимое</w:t>
      </w:r>
      <w:r w:rsidR="008A51DD" w:rsidRPr="008954CC">
        <w:rPr>
          <w:bCs/>
          <w:color w:val="000000"/>
          <w:sz w:val="24"/>
          <w:szCs w:val="24"/>
        </w:rPr>
        <w:t xml:space="preserve"> имущество</w:t>
      </w:r>
      <w:r w:rsidR="00262BC0" w:rsidRPr="008954CC">
        <w:rPr>
          <w:bCs/>
          <w:color w:val="000000"/>
          <w:sz w:val="24"/>
          <w:szCs w:val="24"/>
        </w:rPr>
        <w:t xml:space="preserve"> </w:t>
      </w:r>
      <w:r w:rsidR="007A4C9D" w:rsidRPr="008954CC">
        <w:rPr>
          <w:bCs/>
          <w:color w:val="000000"/>
          <w:sz w:val="24"/>
          <w:szCs w:val="24"/>
        </w:rPr>
        <w:t xml:space="preserve">прилагаются к настоящей </w:t>
      </w:r>
      <w:r w:rsidR="000405F7" w:rsidRPr="008954CC">
        <w:rPr>
          <w:bCs/>
          <w:color w:val="000000"/>
          <w:sz w:val="24"/>
          <w:szCs w:val="24"/>
        </w:rPr>
        <w:t>документации</w:t>
      </w:r>
      <w:r w:rsidR="007A4C9D" w:rsidRPr="008954CC">
        <w:rPr>
          <w:bCs/>
          <w:color w:val="000000"/>
          <w:sz w:val="24"/>
          <w:szCs w:val="24"/>
        </w:rPr>
        <w:t>.</w:t>
      </w:r>
    </w:p>
    <w:p w:rsidR="007A4C9D" w:rsidRPr="008954CC" w:rsidRDefault="00C31CB4" w:rsidP="00A41103">
      <w:pPr>
        <w:pStyle w:val="2"/>
        <w:widowControl w:val="0"/>
        <w:spacing w:after="120"/>
        <w:ind w:firstLine="567"/>
        <w:jc w:val="both"/>
        <w:rPr>
          <w:bCs/>
          <w:sz w:val="24"/>
          <w:szCs w:val="24"/>
        </w:rPr>
      </w:pPr>
      <w:r w:rsidRPr="008954CC">
        <w:rPr>
          <w:sz w:val="24"/>
          <w:szCs w:val="24"/>
          <w:lang w:val="ru-RU"/>
        </w:rPr>
        <w:t>5.</w:t>
      </w:r>
      <w:r w:rsidR="00B97F9A" w:rsidRPr="008954CC">
        <w:rPr>
          <w:sz w:val="24"/>
          <w:szCs w:val="24"/>
          <w:lang w:val="ru-RU"/>
        </w:rPr>
        <w:t>5</w:t>
      </w:r>
      <w:r w:rsidRPr="008954CC">
        <w:rPr>
          <w:sz w:val="24"/>
          <w:szCs w:val="24"/>
          <w:lang w:val="ru-RU"/>
        </w:rPr>
        <w:t xml:space="preserve">. </w:t>
      </w:r>
      <w:r w:rsidR="007A4C9D" w:rsidRPr="008954CC">
        <w:rPr>
          <w:sz w:val="24"/>
          <w:szCs w:val="24"/>
          <w:lang w:val="ru-RU"/>
        </w:rPr>
        <w:t>Порядок</w:t>
      </w:r>
      <w:r w:rsidR="007A4C9D" w:rsidRPr="008954CC">
        <w:rPr>
          <w:bCs/>
          <w:sz w:val="24"/>
          <w:szCs w:val="24"/>
        </w:rPr>
        <w:t xml:space="preserve"> определения победителя аукциона: представлен в разделе </w:t>
      </w:r>
      <w:r w:rsidRPr="008954CC">
        <w:rPr>
          <w:bCs/>
          <w:sz w:val="24"/>
          <w:szCs w:val="24"/>
          <w:lang w:val="ru-RU"/>
        </w:rPr>
        <w:t>12</w:t>
      </w:r>
      <w:r w:rsidR="007A4C9D" w:rsidRPr="008954CC">
        <w:rPr>
          <w:bCs/>
          <w:sz w:val="24"/>
          <w:szCs w:val="24"/>
        </w:rPr>
        <w:t xml:space="preserve"> «Порядок проведения электронного аукциона и определения победителей электронного аукциона» настоящей документации</w:t>
      </w:r>
      <w:r w:rsidR="00DF2A78" w:rsidRPr="008954CC">
        <w:rPr>
          <w:bCs/>
          <w:sz w:val="24"/>
          <w:szCs w:val="24"/>
        </w:rPr>
        <w:t>.</w:t>
      </w:r>
    </w:p>
    <w:p w:rsidR="00080F88" w:rsidRPr="008954CC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54CC">
        <w:rPr>
          <w:b/>
          <w:bCs/>
          <w:iCs/>
          <w:sz w:val="24"/>
          <w:szCs w:val="24"/>
          <w:lang w:val="ru-RU"/>
        </w:rPr>
        <w:t>6</w:t>
      </w:r>
      <w:r w:rsidR="00E853D5" w:rsidRPr="008954CC">
        <w:rPr>
          <w:b/>
          <w:bCs/>
          <w:iCs/>
          <w:sz w:val="24"/>
          <w:szCs w:val="24"/>
          <w:lang w:val="ru-RU"/>
        </w:rPr>
        <w:t>.</w:t>
      </w:r>
      <w:r w:rsidR="00080F88" w:rsidRPr="008954CC">
        <w:rPr>
          <w:b/>
          <w:bCs/>
          <w:iCs/>
          <w:sz w:val="24"/>
          <w:szCs w:val="24"/>
          <w:lang w:val="ru-RU"/>
        </w:rPr>
        <w:t xml:space="preserve"> Условия участия в электронном аукционе</w:t>
      </w:r>
    </w:p>
    <w:p w:rsidR="00080F88" w:rsidRPr="008954CC" w:rsidRDefault="00C31CB4" w:rsidP="00B97F9A">
      <w:pPr>
        <w:pStyle w:val="2"/>
        <w:widowControl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954CC">
        <w:rPr>
          <w:color w:val="000000"/>
          <w:sz w:val="24"/>
          <w:szCs w:val="24"/>
          <w:lang w:val="ru-RU"/>
        </w:rPr>
        <w:t xml:space="preserve">6.1. </w:t>
      </w:r>
      <w:r w:rsidR="00080F88" w:rsidRPr="008954CC">
        <w:rPr>
          <w:color w:val="000000"/>
          <w:sz w:val="24"/>
          <w:szCs w:val="24"/>
          <w:lang w:val="ru-RU"/>
        </w:rPr>
        <w:t xml:space="preserve">Лицо, желающее приобрести </w:t>
      </w:r>
      <w:r w:rsidR="009124A9" w:rsidRPr="008954CC">
        <w:rPr>
          <w:color w:val="000000"/>
          <w:sz w:val="24"/>
          <w:szCs w:val="24"/>
          <w:lang w:val="ru-RU"/>
        </w:rPr>
        <w:t>Н</w:t>
      </w:r>
      <w:r w:rsidR="008A51DD" w:rsidRPr="008954CC">
        <w:rPr>
          <w:color w:val="000000"/>
          <w:sz w:val="24"/>
          <w:szCs w:val="24"/>
          <w:lang w:val="ru-RU"/>
        </w:rPr>
        <w:t xml:space="preserve">едвижимое </w:t>
      </w:r>
      <w:r w:rsidR="00080F88" w:rsidRPr="008954CC">
        <w:rPr>
          <w:color w:val="000000"/>
          <w:sz w:val="24"/>
          <w:szCs w:val="24"/>
          <w:lang w:val="ru-RU"/>
        </w:rPr>
        <w:t>имущество, выставляемое на электронный аукцион (далее – «</w:t>
      </w:r>
      <w:r w:rsidR="00963F3D" w:rsidRPr="008954CC">
        <w:rPr>
          <w:color w:val="000000"/>
          <w:sz w:val="24"/>
          <w:szCs w:val="24"/>
          <w:lang w:val="ru-RU"/>
        </w:rPr>
        <w:t>Претендент</w:t>
      </w:r>
      <w:r w:rsidR="00080F88" w:rsidRPr="008954CC">
        <w:rPr>
          <w:color w:val="000000"/>
          <w:sz w:val="24"/>
          <w:szCs w:val="24"/>
          <w:lang w:val="ru-RU"/>
        </w:rPr>
        <w:t>»</w:t>
      </w:r>
      <w:r w:rsidR="000646AD" w:rsidRPr="008954CC">
        <w:rPr>
          <w:color w:val="000000"/>
          <w:sz w:val="24"/>
          <w:szCs w:val="24"/>
          <w:lang w:val="ru-RU"/>
        </w:rPr>
        <w:t xml:space="preserve"> или «Претенденты»</w:t>
      </w:r>
      <w:r w:rsidR="00080F88" w:rsidRPr="008954CC">
        <w:rPr>
          <w:color w:val="000000"/>
          <w:sz w:val="24"/>
          <w:szCs w:val="24"/>
          <w:lang w:val="ru-RU"/>
        </w:rPr>
        <w:t>), обязано осуществить следующие действия:</w:t>
      </w:r>
    </w:p>
    <w:p w:rsidR="00080F88" w:rsidRPr="008954CC" w:rsidRDefault="00262BC0" w:rsidP="00B97F9A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54CC">
        <w:rPr>
          <w:color w:val="000000"/>
          <w:sz w:val="24"/>
          <w:szCs w:val="24"/>
          <w:lang w:val="ru-RU"/>
        </w:rPr>
        <w:t>в</w:t>
      </w:r>
      <w:r w:rsidR="00080F88" w:rsidRPr="008954CC">
        <w:rPr>
          <w:color w:val="000000"/>
          <w:sz w:val="24"/>
          <w:szCs w:val="24"/>
          <w:lang w:val="ru-RU"/>
        </w:rPr>
        <w:t xml:space="preserve">нести задаток в указанном в настоящей </w:t>
      </w:r>
      <w:r w:rsidR="00FB554D" w:rsidRPr="008954CC">
        <w:rPr>
          <w:color w:val="000000"/>
          <w:sz w:val="24"/>
          <w:szCs w:val="24"/>
          <w:lang w:val="ru-RU"/>
        </w:rPr>
        <w:t>д</w:t>
      </w:r>
      <w:r w:rsidR="00080F88" w:rsidRPr="008954CC">
        <w:rPr>
          <w:color w:val="000000"/>
          <w:sz w:val="24"/>
          <w:szCs w:val="24"/>
          <w:lang w:val="ru-RU"/>
        </w:rPr>
        <w:t xml:space="preserve">окументации </w:t>
      </w:r>
      <w:r w:rsidR="000F0321" w:rsidRPr="008954CC">
        <w:rPr>
          <w:color w:val="000000"/>
          <w:sz w:val="24"/>
          <w:szCs w:val="24"/>
          <w:lang w:val="ru-RU"/>
        </w:rPr>
        <w:t xml:space="preserve">размере и </w:t>
      </w:r>
      <w:r w:rsidR="00080F88" w:rsidRPr="008954CC">
        <w:rPr>
          <w:color w:val="000000"/>
          <w:sz w:val="24"/>
          <w:szCs w:val="24"/>
          <w:lang w:val="ru-RU"/>
        </w:rPr>
        <w:t>порядке;</w:t>
      </w:r>
    </w:p>
    <w:p w:rsidR="00080F88" w:rsidRPr="008954CC" w:rsidRDefault="00080F88" w:rsidP="00671C07">
      <w:pPr>
        <w:pStyle w:val="2"/>
        <w:widowControl w:val="0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54CC">
        <w:rPr>
          <w:color w:val="000000"/>
          <w:sz w:val="24"/>
          <w:szCs w:val="24"/>
          <w:lang w:val="ru-RU"/>
        </w:rPr>
        <w:t>в установленном порядке подать заявку по утвержденной О</w:t>
      </w:r>
      <w:r w:rsidR="004010CE" w:rsidRPr="008954CC">
        <w:rPr>
          <w:color w:val="000000"/>
          <w:sz w:val="24"/>
          <w:szCs w:val="24"/>
          <w:lang w:val="ru-RU"/>
        </w:rPr>
        <w:t>ператором</w:t>
      </w:r>
      <w:r w:rsidRPr="008954CC">
        <w:rPr>
          <w:color w:val="000000"/>
          <w:sz w:val="24"/>
          <w:szCs w:val="24"/>
          <w:lang w:val="ru-RU"/>
        </w:rPr>
        <w:t xml:space="preserve"> </w:t>
      </w:r>
      <w:r w:rsidR="007576B6" w:rsidRPr="008954CC">
        <w:rPr>
          <w:bCs/>
          <w:color w:val="000000"/>
          <w:sz w:val="24"/>
          <w:szCs w:val="24"/>
        </w:rPr>
        <w:t>электронной площадки</w:t>
      </w:r>
      <w:r w:rsidR="009124A9" w:rsidRPr="008954CC">
        <w:rPr>
          <w:color w:val="000000"/>
          <w:sz w:val="24"/>
          <w:szCs w:val="24"/>
          <w:lang w:val="ru-RU"/>
        </w:rPr>
        <w:t xml:space="preserve"> </w:t>
      </w:r>
      <w:r w:rsidR="004010CE" w:rsidRPr="008954CC">
        <w:rPr>
          <w:color w:val="000000"/>
          <w:sz w:val="24"/>
          <w:szCs w:val="24"/>
          <w:lang w:val="ru-RU"/>
        </w:rPr>
        <w:t>форме</w:t>
      </w:r>
      <w:r w:rsidRPr="008954CC">
        <w:rPr>
          <w:color w:val="000000"/>
          <w:sz w:val="24"/>
          <w:szCs w:val="24"/>
          <w:lang w:val="ru-RU"/>
        </w:rPr>
        <w:t>.</w:t>
      </w:r>
      <w:r w:rsidR="004010CE" w:rsidRPr="008954CC">
        <w:rPr>
          <w:color w:val="000000"/>
          <w:sz w:val="24"/>
          <w:szCs w:val="24"/>
          <w:lang w:val="ru-RU"/>
        </w:rPr>
        <w:t xml:space="preserve"> </w:t>
      </w:r>
    </w:p>
    <w:p w:rsidR="004010CE" w:rsidRPr="008954CC" w:rsidRDefault="004010CE" w:rsidP="00671C07">
      <w:pPr>
        <w:autoSpaceDE w:val="0"/>
        <w:autoSpaceDN w:val="0"/>
        <w:adjustRightInd w:val="0"/>
        <w:ind w:firstLine="567"/>
        <w:jc w:val="both"/>
        <w:outlineLvl w:val="1"/>
      </w:pPr>
      <w:r w:rsidRPr="008954CC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8954CC">
          <w:t>электронной подписью</w:t>
        </w:r>
      </w:hyperlink>
      <w:r w:rsidRPr="008954CC">
        <w:t xml:space="preserve"> </w:t>
      </w:r>
      <w:r w:rsidR="00BA402A" w:rsidRPr="008954CC">
        <w:t xml:space="preserve">документы </w:t>
      </w:r>
      <w:r w:rsidRPr="008954CC">
        <w:t>Претендента.</w:t>
      </w:r>
    </w:p>
    <w:p w:rsidR="00C43588" w:rsidRPr="008954CC" w:rsidRDefault="00C31CB4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 xml:space="preserve">6.2. </w:t>
      </w:r>
      <w:r w:rsidR="00E840C9" w:rsidRPr="008954CC">
        <w:rPr>
          <w:sz w:val="24"/>
          <w:szCs w:val="24"/>
          <w:lang w:val="ru-RU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Акционерного общества «Российский аукционный дом» в соответствии с </w:t>
      </w:r>
      <w:r w:rsidR="00E840C9" w:rsidRPr="008954CC">
        <w:rPr>
          <w:sz w:val="24"/>
          <w:szCs w:val="24"/>
          <w:lang w:val="ru-RU"/>
        </w:rPr>
        <w:lastRenderedPageBreak/>
        <w:t>Регламентом электронной площадки.</w:t>
      </w:r>
      <w:r w:rsidR="00C43588" w:rsidRPr="008954CC">
        <w:rPr>
          <w:sz w:val="24"/>
          <w:szCs w:val="24"/>
          <w:lang w:val="ru-RU"/>
        </w:rPr>
        <w:t xml:space="preserve"> </w:t>
      </w:r>
    </w:p>
    <w:p w:rsidR="00CB52B0" w:rsidRPr="008954CC" w:rsidRDefault="008201A5" w:rsidP="00B97F9A">
      <w:pPr>
        <w:ind w:firstLine="567"/>
        <w:jc w:val="both"/>
        <w:rPr>
          <w:lang w:eastAsia="x-none"/>
        </w:rPr>
      </w:pPr>
      <w:r w:rsidRPr="008954CC">
        <w:rPr>
          <w:bCs/>
          <w:iCs/>
        </w:rPr>
        <w:t xml:space="preserve">По результатам рассмотрения заявки и документов Претендента, осуществляемого </w:t>
      </w:r>
      <w:r w:rsidRPr="008954CC">
        <w:t>в порядке и на условиях, указанных в настоящей документации,</w:t>
      </w:r>
      <w:r w:rsidRPr="008954CC">
        <w:rPr>
          <w:bCs/>
          <w:iCs/>
        </w:rPr>
        <w:t xml:space="preserve"> Претендент признается и именуется Участником аукциона.</w:t>
      </w:r>
    </w:p>
    <w:p w:rsidR="00C43588" w:rsidRPr="008954CC" w:rsidRDefault="00C31CB4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 xml:space="preserve">6.3. </w:t>
      </w:r>
      <w:r w:rsidR="00963F3D" w:rsidRPr="008954CC">
        <w:rPr>
          <w:sz w:val="24"/>
          <w:szCs w:val="24"/>
          <w:lang w:val="ru-RU"/>
        </w:rPr>
        <w:t>Претендент (Участник аукцион</w:t>
      </w:r>
      <w:r w:rsidR="009D104C" w:rsidRPr="008954CC">
        <w:rPr>
          <w:sz w:val="24"/>
          <w:szCs w:val="24"/>
          <w:lang w:val="ru-RU"/>
        </w:rPr>
        <w:t>а</w:t>
      </w:r>
      <w:r w:rsidR="00963F3D" w:rsidRPr="008954CC">
        <w:rPr>
          <w:sz w:val="24"/>
          <w:szCs w:val="24"/>
          <w:lang w:val="ru-RU"/>
        </w:rPr>
        <w:t>)</w:t>
      </w:r>
      <w:r w:rsidR="00C43588" w:rsidRPr="008954CC">
        <w:rPr>
          <w:sz w:val="24"/>
          <w:szCs w:val="24"/>
          <w:lang w:val="ru-RU"/>
        </w:rPr>
        <w:t xml:space="preserve"> несет все расходы, связанные с участием в </w:t>
      </w:r>
      <w:r w:rsidR="00CA1D8B" w:rsidRPr="008954CC">
        <w:rPr>
          <w:sz w:val="24"/>
          <w:szCs w:val="24"/>
          <w:lang w:val="ru-RU"/>
        </w:rPr>
        <w:t>а</w:t>
      </w:r>
      <w:r w:rsidR="00C43588" w:rsidRPr="008954CC">
        <w:rPr>
          <w:sz w:val="24"/>
          <w:szCs w:val="24"/>
          <w:lang w:val="ru-RU"/>
        </w:rPr>
        <w:t>укционе, в том числе с регистрацией и аккредитацией на ЭТП, с</w:t>
      </w:r>
      <w:r w:rsidRPr="008954CC">
        <w:rPr>
          <w:sz w:val="24"/>
          <w:szCs w:val="24"/>
          <w:lang w:val="ru-RU"/>
        </w:rPr>
        <w:t xml:space="preserve"> подготовкой и предоставлением з</w:t>
      </w:r>
      <w:r w:rsidR="00C43588" w:rsidRPr="008954CC">
        <w:rPr>
          <w:sz w:val="24"/>
          <w:szCs w:val="24"/>
          <w:lang w:val="ru-RU"/>
        </w:rPr>
        <w:t xml:space="preserve">аявки на участие в аукционе, иной документации, а </w:t>
      </w:r>
      <w:r w:rsidR="00963F3D" w:rsidRPr="008954CC">
        <w:rPr>
          <w:sz w:val="24"/>
          <w:szCs w:val="24"/>
          <w:lang w:val="ru-RU"/>
        </w:rPr>
        <w:t xml:space="preserve">Организатор </w:t>
      </w:r>
      <w:r w:rsidR="009134EB" w:rsidRPr="008954CC">
        <w:rPr>
          <w:sz w:val="24"/>
          <w:szCs w:val="24"/>
          <w:lang w:val="ru-RU"/>
        </w:rPr>
        <w:t xml:space="preserve">торгов </w:t>
      </w:r>
      <w:r w:rsidR="00C43588" w:rsidRPr="008954CC">
        <w:rPr>
          <w:sz w:val="24"/>
          <w:szCs w:val="24"/>
          <w:lang w:val="ru-RU"/>
        </w:rPr>
        <w:t xml:space="preserve">не имеет обязательств по этим расходам независимо от итогов </w:t>
      </w:r>
      <w:r w:rsidR="00CA1D8B" w:rsidRPr="008954CC">
        <w:rPr>
          <w:sz w:val="24"/>
          <w:szCs w:val="24"/>
          <w:lang w:val="ru-RU"/>
        </w:rPr>
        <w:t>а</w:t>
      </w:r>
      <w:r w:rsidR="00C43588" w:rsidRPr="008954CC">
        <w:rPr>
          <w:sz w:val="24"/>
          <w:szCs w:val="24"/>
          <w:lang w:val="ru-RU"/>
        </w:rPr>
        <w:t>укциона, а также оснований их завершения, за исключением случаев, прямо предусмотренных действующим законодательством Российской Федерации.</w:t>
      </w:r>
    </w:p>
    <w:p w:rsidR="00080F88" w:rsidRPr="008954CC" w:rsidRDefault="00C31CB4" w:rsidP="00B97F9A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8954CC">
        <w:rPr>
          <w:sz w:val="24"/>
          <w:szCs w:val="24"/>
          <w:lang w:val="ru-RU"/>
        </w:rPr>
        <w:t xml:space="preserve">6.4. </w:t>
      </w:r>
      <w:r w:rsidR="006C7316" w:rsidRPr="008954CC">
        <w:rPr>
          <w:sz w:val="24"/>
          <w:szCs w:val="24"/>
          <w:lang w:val="ru-RU"/>
        </w:rPr>
        <w:t>Претендент</w:t>
      </w:r>
      <w:r w:rsidR="00C43588" w:rsidRPr="008954CC">
        <w:rPr>
          <w:sz w:val="24"/>
          <w:szCs w:val="24"/>
          <w:lang w:val="ru-RU"/>
        </w:rPr>
        <w:t xml:space="preserve"> (</w:t>
      </w:r>
      <w:r w:rsidR="00963F3D" w:rsidRPr="008954CC">
        <w:rPr>
          <w:sz w:val="24"/>
          <w:szCs w:val="24"/>
          <w:lang w:val="ru-RU"/>
        </w:rPr>
        <w:t>Участник</w:t>
      </w:r>
      <w:r w:rsidR="00C43588" w:rsidRPr="008954CC">
        <w:rPr>
          <w:sz w:val="24"/>
          <w:szCs w:val="24"/>
          <w:lang w:val="ru-RU"/>
        </w:rPr>
        <w:t xml:space="preserve"> аукцион</w:t>
      </w:r>
      <w:r w:rsidR="00CD4D13">
        <w:rPr>
          <w:sz w:val="24"/>
          <w:szCs w:val="24"/>
          <w:lang w:val="ru-RU"/>
        </w:rPr>
        <w:t>а</w:t>
      </w:r>
      <w:r w:rsidR="00C43588" w:rsidRPr="008954CC">
        <w:rPr>
          <w:sz w:val="24"/>
          <w:szCs w:val="24"/>
          <w:lang w:val="ru-RU"/>
        </w:rPr>
        <w:t xml:space="preserve">) не вправе требовать компенсацию упущенной выгоды в связи с подачей </w:t>
      </w:r>
      <w:r w:rsidRPr="008954CC">
        <w:rPr>
          <w:sz w:val="24"/>
          <w:szCs w:val="24"/>
          <w:lang w:val="ru-RU"/>
        </w:rPr>
        <w:t>з</w:t>
      </w:r>
      <w:r w:rsidR="00C43588" w:rsidRPr="008954CC">
        <w:rPr>
          <w:sz w:val="24"/>
          <w:szCs w:val="24"/>
          <w:lang w:val="ru-RU"/>
        </w:rPr>
        <w:t xml:space="preserve">аявки на участие в аукционе (участием в </w:t>
      </w:r>
      <w:r w:rsidR="00CA1D8B" w:rsidRPr="008954CC">
        <w:rPr>
          <w:sz w:val="24"/>
          <w:szCs w:val="24"/>
          <w:lang w:val="ru-RU"/>
        </w:rPr>
        <w:t>а</w:t>
      </w:r>
      <w:r w:rsidR="00C43588" w:rsidRPr="008954CC">
        <w:rPr>
          <w:sz w:val="24"/>
          <w:szCs w:val="24"/>
          <w:lang w:val="ru-RU"/>
        </w:rPr>
        <w:t xml:space="preserve">укционе), а также по результатам проведения </w:t>
      </w:r>
      <w:r w:rsidR="00CA1D8B" w:rsidRPr="008954CC">
        <w:rPr>
          <w:sz w:val="24"/>
          <w:szCs w:val="24"/>
          <w:lang w:val="ru-RU"/>
        </w:rPr>
        <w:t>а</w:t>
      </w:r>
      <w:r w:rsidR="00C43588" w:rsidRPr="008954CC">
        <w:rPr>
          <w:sz w:val="24"/>
          <w:szCs w:val="24"/>
          <w:lang w:val="ru-RU"/>
        </w:rPr>
        <w:t>укциона.</w:t>
      </w:r>
    </w:p>
    <w:p w:rsidR="000E6B57" w:rsidRPr="008954CC" w:rsidRDefault="000E6B57" w:rsidP="00A41103">
      <w:pPr>
        <w:spacing w:after="120"/>
        <w:ind w:firstLine="567"/>
        <w:rPr>
          <w:lang w:eastAsia="x-none"/>
        </w:rPr>
      </w:pPr>
    </w:p>
    <w:p w:rsidR="00386148" w:rsidRPr="008954CC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54CC">
        <w:rPr>
          <w:b/>
          <w:bCs/>
          <w:iCs/>
          <w:sz w:val="24"/>
          <w:szCs w:val="24"/>
          <w:lang w:val="ru-RU"/>
        </w:rPr>
        <w:t>7</w:t>
      </w:r>
      <w:r w:rsidR="00641165" w:rsidRPr="008954CC">
        <w:rPr>
          <w:b/>
          <w:bCs/>
          <w:iCs/>
          <w:sz w:val="24"/>
          <w:szCs w:val="24"/>
        </w:rPr>
        <w:t xml:space="preserve">. </w:t>
      </w:r>
      <w:r w:rsidR="00386148" w:rsidRPr="008954CC">
        <w:rPr>
          <w:b/>
          <w:bCs/>
          <w:iCs/>
          <w:sz w:val="24"/>
          <w:szCs w:val="24"/>
        </w:rPr>
        <w:t xml:space="preserve">Порядок, место, даты начала и окончания приема </w:t>
      </w:r>
      <w:r w:rsidR="009E4C66" w:rsidRPr="008954CC">
        <w:rPr>
          <w:b/>
          <w:bCs/>
          <w:iCs/>
          <w:sz w:val="24"/>
          <w:szCs w:val="24"/>
        </w:rPr>
        <w:t>заявок</w:t>
      </w:r>
    </w:p>
    <w:p w:rsidR="00E840C9" w:rsidRPr="002556C9" w:rsidRDefault="00E840C9" w:rsidP="00E840C9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2556C9">
        <w:rPr>
          <w:b/>
          <w:sz w:val="24"/>
          <w:szCs w:val="24"/>
        </w:rPr>
        <w:t>Время приема заявок:</w:t>
      </w:r>
      <w:r w:rsidRPr="002556C9">
        <w:rPr>
          <w:sz w:val="24"/>
          <w:szCs w:val="24"/>
        </w:rPr>
        <w:t xml:space="preserve"> круглосуточно по электронному адресу ЭТП в сети Интернет: </w:t>
      </w:r>
      <w:hyperlink r:id="rId9" w:history="1">
        <w:hyperlink r:id="rId10" w:history="1">
          <w:r w:rsidRPr="002556C9">
            <w:rPr>
              <w:rStyle w:val="ad"/>
              <w:bCs/>
              <w:sz w:val="24"/>
              <w:szCs w:val="24"/>
              <w:lang w:val="en-US"/>
            </w:rPr>
            <w:t>www</w:t>
          </w:r>
          <w:r w:rsidRPr="002556C9">
            <w:rPr>
              <w:rStyle w:val="ad"/>
              <w:bCs/>
              <w:sz w:val="24"/>
              <w:szCs w:val="24"/>
            </w:rPr>
            <w:t>.</w:t>
          </w:r>
          <w:r w:rsidRPr="002556C9">
            <w:rPr>
              <w:rStyle w:val="ad"/>
              <w:bCs/>
              <w:sz w:val="24"/>
              <w:szCs w:val="24"/>
              <w:lang w:val="en-US"/>
            </w:rPr>
            <w:t>lot</w:t>
          </w:r>
          <w:r w:rsidRPr="002556C9">
            <w:rPr>
              <w:rStyle w:val="ad"/>
              <w:bCs/>
              <w:sz w:val="24"/>
              <w:szCs w:val="24"/>
            </w:rPr>
            <w:t>-</w:t>
          </w:r>
          <w:r w:rsidRPr="002556C9">
            <w:rPr>
              <w:rStyle w:val="ad"/>
              <w:bCs/>
              <w:sz w:val="24"/>
              <w:szCs w:val="24"/>
              <w:lang w:val="en-US"/>
            </w:rPr>
            <w:t>online</w:t>
          </w:r>
          <w:r w:rsidRPr="002556C9">
            <w:rPr>
              <w:rStyle w:val="ad"/>
              <w:bCs/>
              <w:sz w:val="24"/>
              <w:szCs w:val="24"/>
            </w:rPr>
            <w:t>.</w:t>
          </w:r>
          <w:r w:rsidRPr="002556C9">
            <w:rPr>
              <w:rStyle w:val="ad"/>
              <w:bCs/>
              <w:sz w:val="24"/>
              <w:szCs w:val="24"/>
              <w:lang w:val="en-US"/>
            </w:rPr>
            <w:t>ru</w:t>
          </w:r>
        </w:hyperlink>
      </w:hyperlink>
      <w:r w:rsidRPr="002556C9">
        <w:rPr>
          <w:sz w:val="24"/>
          <w:szCs w:val="24"/>
        </w:rPr>
        <w:t>.</w:t>
      </w:r>
    </w:p>
    <w:p w:rsidR="00E840C9" w:rsidRPr="002556C9" w:rsidRDefault="00E840C9" w:rsidP="00E840C9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2556C9">
        <w:rPr>
          <w:b/>
          <w:sz w:val="24"/>
          <w:szCs w:val="24"/>
        </w:rPr>
        <w:t xml:space="preserve">Дата и время начала приема заявок: </w:t>
      </w:r>
      <w:r w:rsidRPr="008B5EE5">
        <w:rPr>
          <w:sz w:val="24"/>
          <w:szCs w:val="24"/>
        </w:rPr>
        <w:t>«</w:t>
      </w:r>
      <w:r w:rsidR="008B5EE5" w:rsidRPr="008B5EE5">
        <w:rPr>
          <w:sz w:val="24"/>
          <w:szCs w:val="24"/>
        </w:rPr>
        <w:t>24</w:t>
      </w:r>
      <w:r w:rsidR="008B5EE5">
        <w:rPr>
          <w:sz w:val="24"/>
          <w:szCs w:val="24"/>
        </w:rPr>
        <w:t xml:space="preserve">» </w:t>
      </w:r>
      <w:r w:rsidR="008B5EE5" w:rsidRPr="008B5EE5">
        <w:rPr>
          <w:sz w:val="24"/>
          <w:szCs w:val="24"/>
        </w:rPr>
        <w:t>декабря</w:t>
      </w:r>
      <w:r w:rsidR="008B5EE5">
        <w:rPr>
          <w:b/>
          <w:sz w:val="24"/>
          <w:szCs w:val="24"/>
        </w:rPr>
        <w:t xml:space="preserve"> </w:t>
      </w:r>
      <w:r w:rsidR="008B5EE5">
        <w:rPr>
          <w:sz w:val="24"/>
          <w:szCs w:val="24"/>
        </w:rPr>
        <w:t xml:space="preserve">2021 </w:t>
      </w:r>
      <w:r w:rsidRPr="002556C9">
        <w:rPr>
          <w:sz w:val="24"/>
          <w:szCs w:val="24"/>
        </w:rPr>
        <w:t>года в 12:00 часов (по московскому времени).</w:t>
      </w:r>
    </w:p>
    <w:p w:rsidR="00E840C9" w:rsidRPr="002556C9" w:rsidRDefault="00E840C9" w:rsidP="00E840C9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2556C9">
        <w:rPr>
          <w:b/>
          <w:sz w:val="24"/>
          <w:szCs w:val="24"/>
        </w:rPr>
        <w:t xml:space="preserve">Дата и время окончания приема заявок: </w:t>
      </w:r>
      <w:r w:rsidRPr="002556C9">
        <w:rPr>
          <w:sz w:val="24"/>
          <w:szCs w:val="24"/>
        </w:rPr>
        <w:t>«</w:t>
      </w:r>
      <w:r w:rsidR="006156DF">
        <w:rPr>
          <w:sz w:val="24"/>
          <w:szCs w:val="24"/>
        </w:rPr>
        <w:t xml:space="preserve">07» февраля </w:t>
      </w:r>
      <w:r w:rsidRPr="002556C9">
        <w:rPr>
          <w:sz w:val="24"/>
          <w:szCs w:val="24"/>
        </w:rPr>
        <w:t>202</w:t>
      </w:r>
      <w:r w:rsidR="002556C9" w:rsidRPr="002556C9">
        <w:rPr>
          <w:sz w:val="24"/>
          <w:szCs w:val="24"/>
        </w:rPr>
        <w:t>2</w:t>
      </w:r>
      <w:r w:rsidRPr="002556C9">
        <w:rPr>
          <w:sz w:val="24"/>
          <w:szCs w:val="24"/>
        </w:rPr>
        <w:t xml:space="preserve"> года в 12:00</w:t>
      </w:r>
      <w:r w:rsidRPr="002556C9">
        <w:rPr>
          <w:b/>
          <w:sz w:val="24"/>
          <w:szCs w:val="24"/>
        </w:rPr>
        <w:t xml:space="preserve"> </w:t>
      </w:r>
      <w:r w:rsidRPr="002556C9">
        <w:rPr>
          <w:sz w:val="24"/>
          <w:szCs w:val="24"/>
        </w:rPr>
        <w:t>часов (по московскому времени); заявки, поданные позднее установленного срока, не рассматриваются.</w:t>
      </w:r>
    </w:p>
    <w:p w:rsidR="00E840C9" w:rsidRPr="002556C9" w:rsidRDefault="00E840C9" w:rsidP="00E840C9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2556C9">
        <w:rPr>
          <w:b/>
          <w:sz w:val="24"/>
          <w:szCs w:val="24"/>
        </w:rPr>
        <w:t>Дата и время определения Участников аукциона</w:t>
      </w:r>
      <w:r w:rsidRPr="002556C9">
        <w:rPr>
          <w:sz w:val="24"/>
          <w:szCs w:val="24"/>
        </w:rPr>
        <w:t xml:space="preserve">: </w:t>
      </w:r>
      <w:r w:rsidR="006156DF" w:rsidRPr="006156DF">
        <w:rPr>
          <w:sz w:val="24"/>
          <w:szCs w:val="24"/>
        </w:rPr>
        <w:t xml:space="preserve">«07» февраля </w:t>
      </w:r>
      <w:r w:rsidRPr="002556C9">
        <w:rPr>
          <w:sz w:val="24"/>
          <w:szCs w:val="24"/>
        </w:rPr>
        <w:t>202</w:t>
      </w:r>
      <w:r w:rsidR="002556C9" w:rsidRPr="002556C9">
        <w:rPr>
          <w:sz w:val="24"/>
          <w:szCs w:val="24"/>
        </w:rPr>
        <w:t>2</w:t>
      </w:r>
      <w:r w:rsidR="006156DF">
        <w:rPr>
          <w:sz w:val="24"/>
          <w:szCs w:val="24"/>
        </w:rPr>
        <w:t xml:space="preserve"> </w:t>
      </w:r>
      <w:r w:rsidRPr="002556C9">
        <w:rPr>
          <w:sz w:val="24"/>
          <w:szCs w:val="24"/>
        </w:rPr>
        <w:t>года в 16:00 часов (по московскому времени).</w:t>
      </w:r>
    </w:p>
    <w:p w:rsidR="00E840C9" w:rsidRPr="002556C9" w:rsidRDefault="00E840C9" w:rsidP="00E840C9">
      <w:pPr>
        <w:pStyle w:val="af"/>
        <w:spacing w:after="120"/>
        <w:ind w:left="0" w:firstLine="567"/>
        <w:contextualSpacing/>
        <w:jc w:val="both"/>
        <w:rPr>
          <w:bCs/>
          <w:sz w:val="24"/>
          <w:szCs w:val="24"/>
        </w:rPr>
      </w:pPr>
      <w:r w:rsidRPr="002556C9">
        <w:rPr>
          <w:b/>
          <w:sz w:val="24"/>
          <w:szCs w:val="24"/>
        </w:rPr>
        <w:t>Дата и время, место проведения аукциона (дата и время начала приема предложений от Участника аукциона):</w:t>
      </w:r>
      <w:r w:rsidR="00DF371A">
        <w:rPr>
          <w:sz w:val="24"/>
          <w:szCs w:val="24"/>
        </w:rPr>
        <w:t xml:space="preserve"> «09» февраля </w:t>
      </w:r>
      <w:r w:rsidRPr="002556C9">
        <w:rPr>
          <w:sz w:val="24"/>
          <w:szCs w:val="24"/>
        </w:rPr>
        <w:t>202</w:t>
      </w:r>
      <w:r w:rsidR="002556C9" w:rsidRPr="002556C9">
        <w:rPr>
          <w:sz w:val="24"/>
          <w:szCs w:val="24"/>
        </w:rPr>
        <w:t>2</w:t>
      </w:r>
      <w:r w:rsidR="00DF371A">
        <w:rPr>
          <w:sz w:val="24"/>
          <w:szCs w:val="24"/>
        </w:rPr>
        <w:t xml:space="preserve"> года в </w:t>
      </w:r>
      <w:r w:rsidR="002F53B1">
        <w:rPr>
          <w:sz w:val="24"/>
          <w:szCs w:val="24"/>
        </w:rPr>
        <w:t>12</w:t>
      </w:r>
      <w:r w:rsidRPr="002556C9">
        <w:rPr>
          <w:sz w:val="24"/>
          <w:szCs w:val="24"/>
        </w:rPr>
        <w:t xml:space="preserve">:00 часов (по московскому времени) на электронной торговой площадке </w:t>
      </w:r>
      <w:r w:rsidRPr="002556C9">
        <w:rPr>
          <w:color w:val="000000"/>
          <w:sz w:val="24"/>
          <w:szCs w:val="24"/>
        </w:rPr>
        <w:t>Акционерного общества</w:t>
      </w:r>
      <w:r w:rsidRPr="002556C9">
        <w:rPr>
          <w:sz w:val="24"/>
          <w:szCs w:val="24"/>
        </w:rPr>
        <w:t xml:space="preserve"> «</w:t>
      </w:r>
      <w:r w:rsidRPr="002556C9">
        <w:rPr>
          <w:bCs/>
          <w:sz w:val="24"/>
          <w:szCs w:val="24"/>
        </w:rPr>
        <w:t>Российский аукционный дом</w:t>
      </w:r>
      <w:r w:rsidRPr="002556C9">
        <w:rPr>
          <w:sz w:val="24"/>
          <w:szCs w:val="24"/>
        </w:rPr>
        <w:t xml:space="preserve">», </w:t>
      </w:r>
      <w:hyperlink r:id="rId11" w:history="1">
        <w:r w:rsidRPr="002556C9">
          <w:rPr>
            <w:rStyle w:val="ad"/>
            <w:bCs/>
            <w:sz w:val="24"/>
            <w:szCs w:val="24"/>
            <w:lang w:val="en-US"/>
          </w:rPr>
          <w:t>www</w:t>
        </w:r>
        <w:r w:rsidRPr="002556C9">
          <w:rPr>
            <w:rStyle w:val="ad"/>
            <w:bCs/>
            <w:sz w:val="24"/>
            <w:szCs w:val="24"/>
          </w:rPr>
          <w:t>.</w:t>
        </w:r>
        <w:r w:rsidRPr="002556C9">
          <w:rPr>
            <w:rStyle w:val="ad"/>
            <w:bCs/>
            <w:sz w:val="24"/>
            <w:szCs w:val="24"/>
            <w:lang w:val="en-US"/>
          </w:rPr>
          <w:t>lot</w:t>
        </w:r>
        <w:r w:rsidRPr="002556C9">
          <w:rPr>
            <w:rStyle w:val="ad"/>
            <w:bCs/>
            <w:sz w:val="24"/>
            <w:szCs w:val="24"/>
          </w:rPr>
          <w:t>-</w:t>
        </w:r>
        <w:r w:rsidRPr="002556C9">
          <w:rPr>
            <w:rStyle w:val="ad"/>
            <w:bCs/>
            <w:sz w:val="24"/>
            <w:szCs w:val="24"/>
            <w:lang w:val="en-US"/>
          </w:rPr>
          <w:t>online</w:t>
        </w:r>
        <w:r w:rsidRPr="002556C9">
          <w:rPr>
            <w:rStyle w:val="ad"/>
            <w:bCs/>
            <w:sz w:val="24"/>
            <w:szCs w:val="24"/>
          </w:rPr>
          <w:t>.</w:t>
        </w:r>
        <w:r w:rsidRPr="002556C9">
          <w:rPr>
            <w:rStyle w:val="ad"/>
            <w:bCs/>
            <w:sz w:val="24"/>
            <w:szCs w:val="24"/>
            <w:lang w:val="en-US"/>
          </w:rPr>
          <w:t>ru</w:t>
        </w:r>
      </w:hyperlink>
    </w:p>
    <w:p w:rsidR="00E840C9" w:rsidRPr="002556C9" w:rsidRDefault="00E840C9" w:rsidP="00E840C9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  <w:r w:rsidRPr="002556C9">
        <w:rPr>
          <w:b/>
          <w:sz w:val="24"/>
          <w:szCs w:val="24"/>
        </w:rPr>
        <w:t xml:space="preserve">Дата подведения итогов аукциона: </w:t>
      </w:r>
      <w:r w:rsidR="00DF371A" w:rsidRPr="00DF371A">
        <w:rPr>
          <w:sz w:val="24"/>
          <w:szCs w:val="24"/>
        </w:rPr>
        <w:t>«09» февраля</w:t>
      </w:r>
      <w:r w:rsidR="00DF371A">
        <w:rPr>
          <w:sz w:val="24"/>
          <w:szCs w:val="24"/>
        </w:rPr>
        <w:t xml:space="preserve"> </w:t>
      </w:r>
      <w:r w:rsidRPr="002556C9">
        <w:rPr>
          <w:sz w:val="24"/>
          <w:szCs w:val="24"/>
        </w:rPr>
        <w:t>202</w:t>
      </w:r>
      <w:r w:rsidR="002556C9" w:rsidRPr="002556C9">
        <w:rPr>
          <w:sz w:val="24"/>
          <w:szCs w:val="24"/>
        </w:rPr>
        <w:t>2</w:t>
      </w:r>
      <w:r w:rsidRPr="002556C9">
        <w:rPr>
          <w:sz w:val="24"/>
          <w:szCs w:val="24"/>
        </w:rPr>
        <w:t xml:space="preserve"> года.</w:t>
      </w:r>
    </w:p>
    <w:p w:rsidR="008B32FA" w:rsidRPr="008954CC" w:rsidRDefault="00E840C9" w:rsidP="00E840C9">
      <w:pPr>
        <w:pStyle w:val="2"/>
        <w:widowControl w:val="0"/>
        <w:spacing w:after="120"/>
        <w:ind w:firstLine="567"/>
        <w:jc w:val="both"/>
        <w:rPr>
          <w:sz w:val="24"/>
          <w:szCs w:val="24"/>
        </w:rPr>
      </w:pPr>
      <w:r w:rsidRPr="002556C9">
        <w:rPr>
          <w:sz w:val="24"/>
          <w:szCs w:val="24"/>
          <w:lang w:val="ru-RU"/>
        </w:rPr>
        <w:t>Процедура</w:t>
      </w:r>
      <w:r w:rsidRPr="002556C9">
        <w:rPr>
          <w:sz w:val="24"/>
          <w:szCs w:val="24"/>
        </w:rPr>
        <w:t xml:space="preserve"> проведения аукциона в электронной форме считается завершенной со времени подписания протокола об ее итогах.</w:t>
      </w:r>
    </w:p>
    <w:p w:rsidR="008B32FA" w:rsidRPr="008954CC" w:rsidRDefault="008B32FA" w:rsidP="00A41103">
      <w:pPr>
        <w:tabs>
          <w:tab w:val="left" w:pos="709"/>
        </w:tabs>
        <w:autoSpaceDE w:val="0"/>
        <w:autoSpaceDN w:val="0"/>
        <w:adjustRightInd w:val="0"/>
        <w:spacing w:after="120"/>
        <w:ind w:firstLine="567"/>
        <w:jc w:val="both"/>
      </w:pPr>
    </w:p>
    <w:p w:rsidR="00010FAE" w:rsidRPr="000B5C48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0B5C48">
        <w:rPr>
          <w:b/>
          <w:bCs/>
          <w:iCs/>
          <w:sz w:val="24"/>
          <w:szCs w:val="24"/>
          <w:lang w:val="ru-RU"/>
        </w:rPr>
        <w:t>8</w:t>
      </w:r>
      <w:r w:rsidR="00B05BC2" w:rsidRPr="000B5C48">
        <w:rPr>
          <w:b/>
          <w:bCs/>
          <w:iCs/>
          <w:sz w:val="24"/>
          <w:szCs w:val="24"/>
          <w:lang w:val="ru-RU"/>
        </w:rPr>
        <w:t xml:space="preserve">. </w:t>
      </w:r>
      <w:r w:rsidR="000E6B57" w:rsidRPr="000B5C48">
        <w:rPr>
          <w:b/>
          <w:bCs/>
          <w:iCs/>
          <w:sz w:val="24"/>
          <w:szCs w:val="24"/>
          <w:lang w:val="ru-RU"/>
        </w:rPr>
        <w:t>Размер, п</w:t>
      </w:r>
      <w:r w:rsidR="00B05BC2" w:rsidRPr="000B5C48">
        <w:rPr>
          <w:b/>
          <w:bCs/>
          <w:iCs/>
          <w:sz w:val="24"/>
          <w:szCs w:val="24"/>
          <w:lang w:val="ru-RU"/>
        </w:rPr>
        <w:t>орядок внесения задатка и его возврата</w:t>
      </w:r>
    </w:p>
    <w:p w:rsidR="00B67E23" w:rsidRPr="000B5C48" w:rsidRDefault="00C31CB4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0B5C48">
        <w:rPr>
          <w:sz w:val="24"/>
          <w:szCs w:val="24"/>
          <w:lang w:val="ru-RU"/>
        </w:rPr>
        <w:t xml:space="preserve">8.1. </w:t>
      </w:r>
      <w:r w:rsidR="000E6B57" w:rsidRPr="000B5C48">
        <w:rPr>
          <w:sz w:val="24"/>
          <w:szCs w:val="24"/>
          <w:lang w:val="ru-RU"/>
        </w:rPr>
        <w:t xml:space="preserve">Задаток вносится в </w:t>
      </w:r>
      <w:r w:rsidR="00455E92" w:rsidRPr="000B5C48">
        <w:rPr>
          <w:sz w:val="24"/>
          <w:szCs w:val="24"/>
          <w:lang w:val="ru-RU"/>
        </w:rPr>
        <w:t xml:space="preserve">размере 10 % (Десять процентов) от стартовой цены - </w:t>
      </w:r>
      <w:r w:rsidR="00CA2EC9" w:rsidRPr="000B5C48">
        <w:rPr>
          <w:sz w:val="24"/>
          <w:szCs w:val="24"/>
          <w:lang w:val="ru-RU"/>
        </w:rPr>
        <w:t>8 626 470 (Восемь миллионов шестьсот двадцать шесть тысяч четыреста семьдесят) рублей РФ, с учетом НДС</w:t>
      </w:r>
      <w:r w:rsidR="00C778D3" w:rsidRPr="000B5C48">
        <w:rPr>
          <w:sz w:val="24"/>
          <w:szCs w:val="24"/>
          <w:lang w:val="ru-RU"/>
        </w:rPr>
        <w:t>.</w:t>
      </w:r>
    </w:p>
    <w:p w:rsidR="00EA15A9" w:rsidRPr="000B5C48" w:rsidRDefault="00EA15A9" w:rsidP="00EA15A9">
      <w:pPr>
        <w:rPr>
          <w:lang w:eastAsia="x-none"/>
        </w:rPr>
      </w:pPr>
    </w:p>
    <w:p w:rsidR="009F1DD2" w:rsidRPr="000B5C48" w:rsidRDefault="004912F0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0B5C48">
        <w:rPr>
          <w:sz w:val="24"/>
          <w:szCs w:val="24"/>
          <w:lang w:val="ru-RU"/>
        </w:rPr>
        <w:t>Реквизиты для внесения задатка и назначение платежа:</w:t>
      </w:r>
    </w:p>
    <w:p w:rsidR="009F1DD2" w:rsidRPr="000B5C48" w:rsidRDefault="00D339F9" w:rsidP="00182B76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0B5C48">
        <w:rPr>
          <w:sz w:val="24"/>
          <w:szCs w:val="24"/>
          <w:lang w:val="ru-RU"/>
        </w:rPr>
        <w:t>ООО «УК «Навигатор» Д.У. ЗПИ</w:t>
      </w:r>
      <w:r w:rsidR="00CF6389" w:rsidRPr="000B5C48">
        <w:rPr>
          <w:sz w:val="24"/>
          <w:szCs w:val="24"/>
          <w:lang w:val="ru-RU"/>
        </w:rPr>
        <w:t>Ф</w:t>
      </w:r>
      <w:r w:rsidR="00200E2B" w:rsidRPr="000B5C48">
        <w:rPr>
          <w:sz w:val="24"/>
          <w:szCs w:val="24"/>
          <w:lang w:val="ru-RU"/>
        </w:rPr>
        <w:t xml:space="preserve"> </w:t>
      </w:r>
      <w:r w:rsidR="00424DFA" w:rsidRPr="000B5C48">
        <w:rPr>
          <w:sz w:val="24"/>
          <w:szCs w:val="24"/>
          <w:lang w:val="ru-RU"/>
        </w:rPr>
        <w:t>комбинированны</w:t>
      </w:r>
      <w:r w:rsidR="00AF2174" w:rsidRPr="000B5C48">
        <w:rPr>
          <w:sz w:val="24"/>
          <w:szCs w:val="24"/>
          <w:lang w:val="ru-RU"/>
        </w:rPr>
        <w:t>м</w:t>
      </w:r>
      <w:r w:rsidR="00671C07" w:rsidRPr="000B5C48">
        <w:rPr>
          <w:sz w:val="24"/>
          <w:szCs w:val="24"/>
          <w:lang w:val="ru-RU"/>
        </w:rPr>
        <w:t xml:space="preserve"> </w:t>
      </w:r>
      <w:r w:rsidR="004E41FC" w:rsidRPr="000B5C48">
        <w:rPr>
          <w:sz w:val="24"/>
          <w:szCs w:val="24"/>
          <w:lang w:val="ru-RU"/>
        </w:rPr>
        <w:t>«</w:t>
      </w:r>
      <w:r w:rsidR="00876AA6" w:rsidRPr="000B5C48">
        <w:rPr>
          <w:b/>
          <w:bCs/>
          <w:sz w:val="24"/>
          <w:szCs w:val="24"/>
          <w:lang w:val="ru-RU"/>
        </w:rPr>
        <w:t xml:space="preserve">Золотой </w:t>
      </w:r>
      <w:r w:rsidR="00424DFA" w:rsidRPr="000B5C48">
        <w:rPr>
          <w:b/>
          <w:bCs/>
          <w:sz w:val="24"/>
          <w:szCs w:val="24"/>
          <w:lang w:val="ru-RU"/>
        </w:rPr>
        <w:t>Город</w:t>
      </w:r>
      <w:r w:rsidR="004E41FC" w:rsidRPr="000B5C48">
        <w:rPr>
          <w:sz w:val="24"/>
          <w:szCs w:val="24"/>
          <w:lang w:val="ru-RU"/>
        </w:rPr>
        <w:t>»:</w:t>
      </w:r>
    </w:p>
    <w:p w:rsidR="009F1DD2" w:rsidRPr="000B5C48" w:rsidRDefault="00D339F9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0B5C48">
        <w:rPr>
          <w:sz w:val="24"/>
          <w:szCs w:val="24"/>
          <w:lang w:val="ru-RU"/>
        </w:rPr>
        <w:t xml:space="preserve">Место нахождения: 129110, г. Москва, ул. Гиляровского, д. 39, стр. 3, эт. </w:t>
      </w:r>
      <w:r w:rsidR="00D95751" w:rsidRPr="000B5C48">
        <w:rPr>
          <w:sz w:val="24"/>
          <w:szCs w:val="24"/>
          <w:lang w:val="ru-RU"/>
        </w:rPr>
        <w:t>8</w:t>
      </w:r>
      <w:r w:rsidRPr="000B5C48">
        <w:rPr>
          <w:sz w:val="24"/>
          <w:szCs w:val="24"/>
          <w:lang w:val="ru-RU"/>
        </w:rPr>
        <w:t xml:space="preserve">, ком. </w:t>
      </w:r>
      <w:r w:rsidR="00D95751" w:rsidRPr="000B5C48">
        <w:rPr>
          <w:sz w:val="24"/>
          <w:szCs w:val="24"/>
          <w:lang w:val="ru-RU"/>
        </w:rPr>
        <w:t>4</w:t>
      </w:r>
    </w:p>
    <w:p w:rsidR="009F1DD2" w:rsidRPr="000B5C48" w:rsidRDefault="00D339F9" w:rsidP="00ED200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0B5C48">
        <w:rPr>
          <w:sz w:val="24"/>
          <w:szCs w:val="24"/>
          <w:lang w:val="ru-RU"/>
        </w:rPr>
        <w:t xml:space="preserve">ИНН </w:t>
      </w:r>
      <w:r w:rsidR="008938E3" w:rsidRPr="000B5C48">
        <w:rPr>
          <w:sz w:val="24"/>
          <w:szCs w:val="24"/>
          <w:lang w:val="ru-RU"/>
        </w:rPr>
        <w:t>7725206241 КПП</w:t>
      </w:r>
      <w:r w:rsidRPr="000B5C48">
        <w:rPr>
          <w:sz w:val="24"/>
          <w:szCs w:val="24"/>
          <w:lang w:val="ru-RU"/>
        </w:rPr>
        <w:t xml:space="preserve"> 770201001</w:t>
      </w:r>
    </w:p>
    <w:p w:rsidR="00DE0CF7" w:rsidRPr="000B5C48" w:rsidRDefault="00DE0CF7" w:rsidP="00ED200B">
      <w:pPr>
        <w:pStyle w:val="2"/>
        <w:widowControl w:val="0"/>
        <w:ind w:firstLine="567"/>
        <w:jc w:val="both"/>
        <w:rPr>
          <w:sz w:val="24"/>
          <w:szCs w:val="24"/>
          <w:lang w:val="ru-RU"/>
        </w:rPr>
      </w:pPr>
      <w:r w:rsidRPr="000B5C48">
        <w:rPr>
          <w:sz w:val="24"/>
          <w:szCs w:val="24"/>
          <w:lang w:val="ru-RU"/>
        </w:rPr>
        <w:t>ОГРН 1027725006638</w:t>
      </w:r>
      <w:r w:rsidRPr="000B5C48">
        <w:rPr>
          <w:sz w:val="24"/>
          <w:szCs w:val="24"/>
          <w:lang w:val="ru-RU"/>
        </w:rPr>
        <w:tab/>
      </w:r>
    </w:p>
    <w:p w:rsidR="00455E92" w:rsidRPr="000B5C48" w:rsidRDefault="00455E92" w:rsidP="00455E92">
      <w:pPr>
        <w:pStyle w:val="2"/>
        <w:widowControl w:val="0"/>
        <w:ind w:firstLine="567"/>
        <w:jc w:val="both"/>
        <w:rPr>
          <w:color w:val="FF0000"/>
          <w:sz w:val="24"/>
          <w:szCs w:val="24"/>
          <w:lang w:val="ru-RU"/>
        </w:rPr>
      </w:pPr>
      <w:r w:rsidRPr="000B5C48">
        <w:rPr>
          <w:sz w:val="24"/>
          <w:szCs w:val="24"/>
        </w:rPr>
        <w:t xml:space="preserve">р/с </w:t>
      </w:r>
      <w:r w:rsidR="00D27824" w:rsidRPr="000B5C48">
        <w:rPr>
          <w:sz w:val="24"/>
          <w:szCs w:val="24"/>
          <w:lang w:val="ru-RU"/>
        </w:rPr>
        <w:t>40701810600000002058</w:t>
      </w:r>
    </w:p>
    <w:p w:rsidR="00455E92" w:rsidRPr="000B5C48" w:rsidRDefault="00455E92" w:rsidP="00455E92">
      <w:pPr>
        <w:pStyle w:val="2"/>
        <w:widowControl w:val="0"/>
        <w:ind w:firstLine="567"/>
        <w:jc w:val="both"/>
        <w:rPr>
          <w:sz w:val="24"/>
          <w:szCs w:val="24"/>
        </w:rPr>
      </w:pPr>
      <w:r w:rsidRPr="000B5C48">
        <w:rPr>
          <w:sz w:val="24"/>
          <w:szCs w:val="24"/>
        </w:rPr>
        <w:t>в  ПАО «РГС Банк»</w:t>
      </w:r>
    </w:p>
    <w:p w:rsidR="00455E92" w:rsidRPr="000B5C48" w:rsidRDefault="00455E92" w:rsidP="00455E92">
      <w:pPr>
        <w:pStyle w:val="2"/>
        <w:widowControl w:val="0"/>
        <w:ind w:firstLine="567"/>
        <w:jc w:val="both"/>
        <w:rPr>
          <w:sz w:val="24"/>
          <w:szCs w:val="24"/>
        </w:rPr>
      </w:pPr>
      <w:r w:rsidRPr="000B5C48">
        <w:rPr>
          <w:sz w:val="24"/>
          <w:szCs w:val="24"/>
        </w:rPr>
        <w:t>к/с 30101810945250000174</w:t>
      </w:r>
    </w:p>
    <w:p w:rsidR="00455E92" w:rsidRPr="000B5C48" w:rsidRDefault="00455E92" w:rsidP="00CB2E7B">
      <w:pPr>
        <w:pStyle w:val="2"/>
        <w:keepNext w:val="0"/>
        <w:widowControl w:val="0"/>
        <w:ind w:firstLine="567"/>
        <w:jc w:val="both"/>
        <w:rPr>
          <w:sz w:val="24"/>
          <w:szCs w:val="24"/>
        </w:rPr>
      </w:pPr>
      <w:r w:rsidRPr="000B5C48">
        <w:rPr>
          <w:sz w:val="24"/>
          <w:szCs w:val="24"/>
        </w:rPr>
        <w:t>БИК 044525174</w:t>
      </w:r>
    </w:p>
    <w:p w:rsidR="004912F0" w:rsidRPr="000B5C48" w:rsidRDefault="004912F0" w:rsidP="00CB2E7B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0B5C48">
        <w:rPr>
          <w:sz w:val="24"/>
          <w:szCs w:val="24"/>
          <w:lang w:val="ru-RU"/>
        </w:rPr>
        <w:t>Назначение платежа: задаток в рамках торгов по реализации недвижимого имущества</w:t>
      </w:r>
      <w:r w:rsidR="00E840C9" w:rsidRPr="000B5C48">
        <w:rPr>
          <w:sz w:val="24"/>
          <w:szCs w:val="24"/>
          <w:lang w:val="ru-RU"/>
        </w:rPr>
        <w:t xml:space="preserve"> </w:t>
      </w:r>
      <w:r w:rsidR="00AF2174" w:rsidRPr="000B5C48">
        <w:rPr>
          <w:sz w:val="24"/>
          <w:szCs w:val="24"/>
          <w:lang w:val="ru-RU"/>
        </w:rPr>
        <w:t>с кадастровым</w:t>
      </w:r>
      <w:r w:rsidR="00CA2EC9" w:rsidRPr="000B5C48">
        <w:rPr>
          <w:sz w:val="24"/>
          <w:szCs w:val="24"/>
          <w:lang w:val="ru-RU"/>
        </w:rPr>
        <w:t>и</w:t>
      </w:r>
      <w:r w:rsidR="00AF2174" w:rsidRPr="000B5C48">
        <w:rPr>
          <w:sz w:val="24"/>
          <w:szCs w:val="24"/>
          <w:lang w:val="ru-RU"/>
        </w:rPr>
        <w:t xml:space="preserve"> номер</w:t>
      </w:r>
      <w:r w:rsidR="00CA2EC9" w:rsidRPr="000B5C48">
        <w:rPr>
          <w:sz w:val="24"/>
          <w:szCs w:val="24"/>
          <w:lang w:val="ru-RU"/>
        </w:rPr>
        <w:t>а</w:t>
      </w:r>
      <w:r w:rsidR="00AF2174" w:rsidRPr="000B5C48">
        <w:rPr>
          <w:sz w:val="24"/>
          <w:szCs w:val="24"/>
          <w:lang w:val="ru-RU"/>
        </w:rPr>
        <w:t>м</w:t>
      </w:r>
      <w:r w:rsidR="00CA2EC9" w:rsidRPr="000B5C48">
        <w:rPr>
          <w:sz w:val="24"/>
          <w:szCs w:val="24"/>
          <w:lang w:val="ru-RU"/>
        </w:rPr>
        <w:t>и</w:t>
      </w:r>
      <w:r w:rsidR="00AF2174" w:rsidRPr="000B5C48">
        <w:rPr>
          <w:sz w:val="24"/>
          <w:szCs w:val="24"/>
          <w:lang w:val="ru-RU"/>
        </w:rPr>
        <w:t xml:space="preserve">: </w:t>
      </w:r>
      <w:r w:rsidR="00CA2EC9" w:rsidRPr="000B5C48">
        <w:rPr>
          <w:sz w:val="24"/>
          <w:szCs w:val="24"/>
          <w:lang w:val="ru-RU"/>
        </w:rPr>
        <w:t>42:24:0101049:1260, 42:24:0101049:1058</w:t>
      </w:r>
      <w:r w:rsidR="00AF2174" w:rsidRPr="000B5C48">
        <w:rPr>
          <w:sz w:val="24"/>
          <w:szCs w:val="24"/>
          <w:lang w:val="ru-RU"/>
        </w:rPr>
        <w:t xml:space="preserve">, </w:t>
      </w:r>
      <w:r w:rsidRPr="000B5C48">
        <w:rPr>
          <w:sz w:val="24"/>
          <w:szCs w:val="24"/>
          <w:lang w:val="ru-RU"/>
        </w:rPr>
        <w:t>принадлежащего</w:t>
      </w:r>
      <w:r w:rsidR="00D339F9" w:rsidRPr="000B5C48">
        <w:rPr>
          <w:sz w:val="24"/>
          <w:szCs w:val="24"/>
          <w:lang w:val="ru-RU"/>
        </w:rPr>
        <w:t xml:space="preserve"> на праве</w:t>
      </w:r>
      <w:r w:rsidRPr="000B5C48">
        <w:rPr>
          <w:sz w:val="24"/>
          <w:szCs w:val="24"/>
          <w:lang w:val="ru-RU"/>
        </w:rPr>
        <w:t xml:space="preserve"> </w:t>
      </w:r>
      <w:r w:rsidR="00D339F9" w:rsidRPr="000B5C48">
        <w:rPr>
          <w:sz w:val="24"/>
          <w:szCs w:val="24"/>
          <w:lang w:val="ru-RU"/>
        </w:rPr>
        <w:t xml:space="preserve">общей долевой собственности владельцам инвестиционных паев </w:t>
      </w:r>
      <w:r w:rsidR="00291B10" w:rsidRPr="000B5C48">
        <w:rPr>
          <w:sz w:val="24"/>
          <w:szCs w:val="24"/>
          <w:lang w:val="ru-RU"/>
        </w:rPr>
        <w:t>ЗПИФ</w:t>
      </w:r>
      <w:r w:rsidR="00200E2B" w:rsidRPr="000B5C48">
        <w:rPr>
          <w:sz w:val="24"/>
          <w:szCs w:val="24"/>
          <w:lang w:val="ru-RU"/>
        </w:rPr>
        <w:t xml:space="preserve"> </w:t>
      </w:r>
      <w:r w:rsidR="00424DFA" w:rsidRPr="000B5C48">
        <w:rPr>
          <w:sz w:val="24"/>
          <w:szCs w:val="24"/>
          <w:lang w:val="ru-RU"/>
        </w:rPr>
        <w:t>комбинированн</w:t>
      </w:r>
      <w:r w:rsidR="00AF2174" w:rsidRPr="000B5C48">
        <w:rPr>
          <w:sz w:val="24"/>
          <w:szCs w:val="24"/>
          <w:lang w:val="ru-RU"/>
        </w:rPr>
        <w:t>ого</w:t>
      </w:r>
      <w:r w:rsidR="004E41FC" w:rsidRPr="000B5C48">
        <w:rPr>
          <w:sz w:val="24"/>
          <w:szCs w:val="24"/>
          <w:lang w:val="ru-RU"/>
        </w:rPr>
        <w:t xml:space="preserve"> </w:t>
      </w:r>
      <w:r w:rsidR="00D339F9" w:rsidRPr="000B5C48">
        <w:rPr>
          <w:sz w:val="24"/>
          <w:szCs w:val="24"/>
          <w:lang w:val="ru-RU"/>
        </w:rPr>
        <w:t>«</w:t>
      </w:r>
      <w:r w:rsidR="00876AA6" w:rsidRPr="000B5C48">
        <w:rPr>
          <w:b/>
          <w:bCs/>
          <w:sz w:val="24"/>
          <w:szCs w:val="24"/>
          <w:lang w:val="ru-RU"/>
        </w:rPr>
        <w:t xml:space="preserve">Золотой </w:t>
      </w:r>
      <w:r w:rsidR="00424DFA" w:rsidRPr="000B5C48">
        <w:rPr>
          <w:b/>
          <w:bCs/>
          <w:sz w:val="24"/>
          <w:szCs w:val="24"/>
          <w:lang w:val="ru-RU"/>
        </w:rPr>
        <w:t>Город</w:t>
      </w:r>
      <w:r w:rsidR="00D339F9" w:rsidRPr="000B5C48">
        <w:rPr>
          <w:sz w:val="24"/>
          <w:szCs w:val="24"/>
          <w:lang w:val="ru-RU"/>
        </w:rPr>
        <w:t xml:space="preserve">» под управлением </w:t>
      </w:r>
      <w:r w:rsidR="00291B10" w:rsidRPr="000B5C48">
        <w:rPr>
          <w:sz w:val="24"/>
          <w:szCs w:val="24"/>
          <w:lang w:val="ru-RU"/>
        </w:rPr>
        <w:t>ООО</w:t>
      </w:r>
      <w:r w:rsidR="00D339F9" w:rsidRPr="000B5C48">
        <w:rPr>
          <w:sz w:val="24"/>
          <w:szCs w:val="24"/>
          <w:lang w:val="ru-RU"/>
        </w:rPr>
        <w:t xml:space="preserve"> «</w:t>
      </w:r>
      <w:r w:rsidR="00291B10" w:rsidRPr="000B5C48">
        <w:rPr>
          <w:sz w:val="24"/>
          <w:szCs w:val="24"/>
          <w:lang w:val="ru-RU"/>
        </w:rPr>
        <w:t xml:space="preserve">УК </w:t>
      </w:r>
      <w:r w:rsidR="00D339F9" w:rsidRPr="000B5C48">
        <w:rPr>
          <w:sz w:val="24"/>
          <w:szCs w:val="24"/>
          <w:lang w:val="ru-RU"/>
        </w:rPr>
        <w:t>«Навигатор»</w:t>
      </w:r>
      <w:r w:rsidR="00291B10" w:rsidRPr="000B5C48">
        <w:rPr>
          <w:sz w:val="24"/>
          <w:szCs w:val="24"/>
          <w:lang w:val="ru-RU"/>
        </w:rPr>
        <w:t>.</w:t>
      </w:r>
    </w:p>
    <w:p w:rsidR="00ED200B" w:rsidRPr="00CE09E5" w:rsidRDefault="00ED200B" w:rsidP="00ED200B">
      <w:pPr>
        <w:rPr>
          <w:highlight w:val="yellow"/>
          <w:lang w:eastAsia="x-none"/>
        </w:rPr>
      </w:pPr>
    </w:p>
    <w:p w:rsidR="00B05BC2" w:rsidRPr="00E20CE7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E20CE7">
        <w:rPr>
          <w:sz w:val="24"/>
          <w:szCs w:val="24"/>
          <w:lang w:val="ru-RU"/>
        </w:rPr>
        <w:lastRenderedPageBreak/>
        <w:t xml:space="preserve">8.2. </w:t>
      </w:r>
      <w:r w:rsidR="00B05BC2" w:rsidRPr="00E20CE7">
        <w:rPr>
          <w:sz w:val="24"/>
          <w:szCs w:val="24"/>
          <w:lang w:val="ru-RU"/>
        </w:rPr>
        <w:t>Задаток для участия в электронном аукционе служит обеспечением исполнения обязательства победителя аукциона по заключению договора купли-продажи</w:t>
      </w:r>
      <w:r w:rsidR="00081A88" w:rsidRPr="00E20CE7">
        <w:rPr>
          <w:sz w:val="24"/>
          <w:szCs w:val="24"/>
          <w:lang w:val="ru-RU"/>
        </w:rPr>
        <w:t xml:space="preserve"> </w:t>
      </w:r>
      <w:r w:rsidR="00C75775" w:rsidRPr="00E20CE7">
        <w:rPr>
          <w:sz w:val="24"/>
          <w:szCs w:val="24"/>
          <w:lang w:val="ru-RU"/>
        </w:rPr>
        <w:t>Н</w:t>
      </w:r>
      <w:r w:rsidR="00081A88" w:rsidRPr="00E20CE7">
        <w:rPr>
          <w:sz w:val="24"/>
          <w:szCs w:val="24"/>
          <w:lang w:val="ru-RU"/>
        </w:rPr>
        <w:t>едвижимого имущества</w:t>
      </w:r>
      <w:r w:rsidR="00B05BC2" w:rsidRPr="00E20CE7">
        <w:rPr>
          <w:sz w:val="24"/>
          <w:szCs w:val="24"/>
          <w:lang w:val="ru-RU"/>
        </w:rPr>
        <w:t xml:space="preserve"> и оплате приобретенного </w:t>
      </w:r>
      <w:r w:rsidR="00C75775" w:rsidRPr="00E20CE7">
        <w:rPr>
          <w:sz w:val="24"/>
          <w:szCs w:val="24"/>
          <w:lang w:val="ru-RU"/>
        </w:rPr>
        <w:t>Н</w:t>
      </w:r>
      <w:r w:rsidR="00640147" w:rsidRPr="00E20CE7">
        <w:rPr>
          <w:sz w:val="24"/>
          <w:szCs w:val="24"/>
          <w:lang w:val="ru-RU"/>
        </w:rPr>
        <w:t xml:space="preserve">едвижимого </w:t>
      </w:r>
      <w:r w:rsidR="00B05BC2" w:rsidRPr="00E20CE7">
        <w:rPr>
          <w:sz w:val="24"/>
          <w:szCs w:val="24"/>
          <w:lang w:val="ru-RU"/>
        </w:rPr>
        <w:t>имущества, вносится единым платежом в срок не позднее даты и времени окончания приема заявок</w:t>
      </w:r>
      <w:r w:rsidR="004912F0" w:rsidRPr="00E20CE7">
        <w:rPr>
          <w:sz w:val="24"/>
          <w:szCs w:val="24"/>
          <w:lang w:val="ru-RU"/>
        </w:rPr>
        <w:t xml:space="preserve"> на указанный выше счет</w:t>
      </w:r>
      <w:r w:rsidR="00B05BC2" w:rsidRPr="00E20CE7">
        <w:rPr>
          <w:bCs/>
          <w:iCs/>
          <w:sz w:val="24"/>
          <w:szCs w:val="24"/>
          <w:lang w:val="ru-RU"/>
        </w:rPr>
        <w:t>.</w:t>
      </w:r>
    </w:p>
    <w:p w:rsidR="00B05BC2" w:rsidRPr="00E20CE7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E20CE7">
        <w:rPr>
          <w:sz w:val="24"/>
          <w:szCs w:val="24"/>
          <w:lang w:val="ru-RU"/>
        </w:rPr>
        <w:t xml:space="preserve">8.3. </w:t>
      </w:r>
      <w:r w:rsidR="00B05BC2" w:rsidRPr="00E20CE7">
        <w:rPr>
          <w:sz w:val="24"/>
          <w:szCs w:val="24"/>
          <w:lang w:val="ru-RU"/>
        </w:rPr>
        <w:t>Задаток</w:t>
      </w:r>
      <w:r w:rsidR="00B05BC2" w:rsidRPr="00E20CE7">
        <w:rPr>
          <w:bCs/>
          <w:iCs/>
          <w:sz w:val="24"/>
          <w:szCs w:val="24"/>
          <w:lang w:val="ru-RU"/>
        </w:rPr>
        <w:t xml:space="preserve"> возвращается в следующем порядке:</w:t>
      </w:r>
    </w:p>
    <w:p w:rsidR="00716E58" w:rsidRPr="00E20CE7" w:rsidRDefault="00B05BC2" w:rsidP="00EE29AD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sz w:val="24"/>
          <w:szCs w:val="24"/>
          <w:lang w:val="ru-RU"/>
        </w:rPr>
      </w:pPr>
      <w:r w:rsidRPr="00E20CE7">
        <w:rPr>
          <w:sz w:val="24"/>
          <w:szCs w:val="24"/>
          <w:lang w:val="ru-RU"/>
        </w:rPr>
        <w:t xml:space="preserve">на </w:t>
      </w:r>
      <w:r w:rsidR="008938E3" w:rsidRPr="00E20CE7">
        <w:rPr>
          <w:sz w:val="24"/>
          <w:szCs w:val="24"/>
          <w:lang w:val="ru-RU"/>
        </w:rPr>
        <w:t xml:space="preserve">расчетный </w:t>
      </w:r>
      <w:r w:rsidRPr="00E20CE7">
        <w:rPr>
          <w:sz w:val="24"/>
          <w:szCs w:val="24"/>
          <w:lang w:val="ru-RU"/>
        </w:rPr>
        <w:t xml:space="preserve">счет </w:t>
      </w:r>
      <w:r w:rsidR="00963F3D" w:rsidRPr="00E20CE7">
        <w:rPr>
          <w:sz w:val="24"/>
          <w:szCs w:val="24"/>
          <w:lang w:val="ru-RU"/>
        </w:rPr>
        <w:t>Участник</w:t>
      </w:r>
      <w:r w:rsidRPr="00E20CE7">
        <w:rPr>
          <w:sz w:val="24"/>
          <w:szCs w:val="24"/>
          <w:lang w:val="ru-RU"/>
        </w:rPr>
        <w:t>а</w:t>
      </w:r>
      <w:r w:rsidR="00A45C17" w:rsidRPr="00E20CE7">
        <w:rPr>
          <w:sz w:val="24"/>
          <w:szCs w:val="24"/>
          <w:lang w:val="ru-RU"/>
        </w:rPr>
        <w:t xml:space="preserve"> аукциона</w:t>
      </w:r>
      <w:r w:rsidRPr="00E20CE7">
        <w:rPr>
          <w:sz w:val="24"/>
          <w:szCs w:val="24"/>
          <w:lang w:val="ru-RU"/>
        </w:rPr>
        <w:t xml:space="preserve">, </w:t>
      </w:r>
      <w:r w:rsidR="008938E3" w:rsidRPr="00E20CE7">
        <w:rPr>
          <w:sz w:val="24"/>
          <w:szCs w:val="24"/>
          <w:lang w:val="ru-RU"/>
        </w:rPr>
        <w:t xml:space="preserve">с которого была произведена оплата </w:t>
      </w:r>
      <w:r w:rsidR="00E4195F" w:rsidRPr="00E20CE7">
        <w:rPr>
          <w:sz w:val="24"/>
          <w:szCs w:val="24"/>
          <w:lang w:val="ru-RU"/>
        </w:rPr>
        <w:t>з</w:t>
      </w:r>
      <w:r w:rsidR="008938E3" w:rsidRPr="00E20CE7">
        <w:rPr>
          <w:sz w:val="24"/>
          <w:szCs w:val="24"/>
          <w:lang w:val="ru-RU"/>
        </w:rPr>
        <w:t>адатка</w:t>
      </w:r>
      <w:r w:rsidRPr="00E20CE7">
        <w:rPr>
          <w:sz w:val="24"/>
          <w:szCs w:val="24"/>
          <w:lang w:val="ru-RU"/>
        </w:rPr>
        <w:t>, за исключением победителя</w:t>
      </w:r>
      <w:r w:rsidR="00292D8A" w:rsidRPr="00E20CE7">
        <w:rPr>
          <w:sz w:val="24"/>
          <w:szCs w:val="24"/>
          <w:lang w:val="ru-RU"/>
        </w:rPr>
        <w:t xml:space="preserve"> аукциона</w:t>
      </w:r>
      <w:r w:rsidRPr="00E20CE7">
        <w:rPr>
          <w:sz w:val="24"/>
          <w:szCs w:val="24"/>
          <w:lang w:val="ru-RU"/>
        </w:rPr>
        <w:t xml:space="preserve">, </w:t>
      </w:r>
      <w:r w:rsidR="004912F0" w:rsidRPr="00E20CE7">
        <w:rPr>
          <w:sz w:val="24"/>
          <w:szCs w:val="24"/>
          <w:lang w:val="ru-RU"/>
        </w:rPr>
        <w:t>–</w:t>
      </w:r>
      <w:r w:rsidRPr="00E20CE7">
        <w:rPr>
          <w:sz w:val="24"/>
          <w:szCs w:val="24"/>
          <w:lang w:val="ru-RU"/>
        </w:rPr>
        <w:t xml:space="preserve"> в течение </w:t>
      </w:r>
      <w:r w:rsidR="00716E58" w:rsidRPr="00E20CE7">
        <w:rPr>
          <w:sz w:val="24"/>
          <w:szCs w:val="24"/>
          <w:lang w:val="ru-RU"/>
        </w:rPr>
        <w:t xml:space="preserve">20 </w:t>
      </w:r>
      <w:r w:rsidRPr="00E20CE7">
        <w:rPr>
          <w:sz w:val="24"/>
          <w:szCs w:val="24"/>
          <w:lang w:val="ru-RU"/>
        </w:rPr>
        <w:t>(</w:t>
      </w:r>
      <w:r w:rsidR="00716E58" w:rsidRPr="00E20CE7">
        <w:rPr>
          <w:sz w:val="24"/>
          <w:szCs w:val="24"/>
          <w:lang w:val="ru-RU"/>
        </w:rPr>
        <w:t>Двадцати</w:t>
      </w:r>
      <w:r w:rsidRPr="00E20CE7">
        <w:rPr>
          <w:sz w:val="24"/>
          <w:szCs w:val="24"/>
          <w:lang w:val="ru-RU"/>
        </w:rPr>
        <w:t xml:space="preserve">) </w:t>
      </w:r>
      <w:r w:rsidR="00716E58" w:rsidRPr="00E20CE7">
        <w:rPr>
          <w:sz w:val="24"/>
          <w:szCs w:val="24"/>
          <w:lang w:val="ru-RU"/>
        </w:rPr>
        <w:t xml:space="preserve">рабочих дней с </w:t>
      </w:r>
      <w:r w:rsidR="00E07CDD" w:rsidRPr="00E20CE7">
        <w:rPr>
          <w:sz w:val="24"/>
          <w:szCs w:val="24"/>
          <w:lang w:val="ru-RU"/>
        </w:rPr>
        <w:t>д</w:t>
      </w:r>
      <w:r w:rsidR="00E07CDD" w:rsidRPr="00E20CE7">
        <w:rPr>
          <w:sz w:val="24"/>
          <w:szCs w:val="24"/>
        </w:rPr>
        <w:t xml:space="preserve">аты </w:t>
      </w:r>
      <w:r w:rsidR="0007114B" w:rsidRPr="00E20CE7">
        <w:rPr>
          <w:sz w:val="24"/>
          <w:szCs w:val="24"/>
          <w:lang w:val="ru-RU"/>
        </w:rPr>
        <w:t>заключения договора купли-продажи Недвижимого имущества</w:t>
      </w:r>
      <w:r w:rsidR="00716E58" w:rsidRPr="00E20CE7">
        <w:rPr>
          <w:sz w:val="24"/>
          <w:szCs w:val="24"/>
          <w:lang w:val="ru-RU"/>
        </w:rPr>
        <w:t xml:space="preserve"> </w:t>
      </w:r>
      <w:r w:rsidR="0007114B" w:rsidRPr="00E20CE7">
        <w:rPr>
          <w:sz w:val="24"/>
          <w:szCs w:val="24"/>
          <w:lang w:val="ru-RU"/>
        </w:rPr>
        <w:t>между Организатором торгов и победителем аукциона.</w:t>
      </w:r>
    </w:p>
    <w:p w:rsidR="00B05BC2" w:rsidRPr="00E20CE7" w:rsidRDefault="00963F3D" w:rsidP="00EE29AD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bCs/>
          <w:iCs/>
          <w:sz w:val="24"/>
          <w:szCs w:val="24"/>
          <w:lang w:val="ru-RU"/>
        </w:rPr>
      </w:pPr>
      <w:r w:rsidRPr="00E20CE7">
        <w:rPr>
          <w:sz w:val="24"/>
          <w:szCs w:val="24"/>
          <w:lang w:val="ru-RU"/>
        </w:rPr>
        <w:t>Претендент</w:t>
      </w:r>
      <w:r w:rsidR="00B05BC2" w:rsidRPr="00E20CE7">
        <w:rPr>
          <w:sz w:val="24"/>
          <w:szCs w:val="24"/>
          <w:lang w:val="ru-RU"/>
        </w:rPr>
        <w:t>ам</w:t>
      </w:r>
      <w:r w:rsidR="00B05BC2" w:rsidRPr="00E20CE7">
        <w:rPr>
          <w:bCs/>
          <w:iCs/>
          <w:sz w:val="24"/>
          <w:szCs w:val="24"/>
          <w:lang w:val="ru-RU"/>
        </w:rPr>
        <w:t xml:space="preserve">, не допущенным к участию в </w:t>
      </w:r>
      <w:r w:rsidR="00A45C17" w:rsidRPr="00E20CE7">
        <w:rPr>
          <w:bCs/>
          <w:iCs/>
          <w:sz w:val="24"/>
          <w:szCs w:val="24"/>
          <w:lang w:val="ru-RU"/>
        </w:rPr>
        <w:t>аукционе</w:t>
      </w:r>
      <w:r w:rsidR="004912F0" w:rsidRPr="00E20CE7">
        <w:rPr>
          <w:bCs/>
          <w:iCs/>
          <w:sz w:val="24"/>
          <w:szCs w:val="24"/>
          <w:lang w:val="ru-RU"/>
        </w:rPr>
        <w:t xml:space="preserve">, – </w:t>
      </w:r>
      <w:r w:rsidR="00B05BC2" w:rsidRPr="00E20CE7">
        <w:rPr>
          <w:bCs/>
          <w:iCs/>
          <w:sz w:val="24"/>
          <w:szCs w:val="24"/>
          <w:lang w:val="ru-RU"/>
        </w:rPr>
        <w:t xml:space="preserve">в течение </w:t>
      </w:r>
      <w:r w:rsidR="00CF6389" w:rsidRPr="00E20CE7">
        <w:rPr>
          <w:bCs/>
          <w:iCs/>
          <w:sz w:val="24"/>
          <w:szCs w:val="24"/>
          <w:lang w:val="ru-RU"/>
        </w:rPr>
        <w:t>10</w:t>
      </w:r>
      <w:r w:rsidR="00B05BC2" w:rsidRPr="00E20CE7">
        <w:rPr>
          <w:bCs/>
          <w:iCs/>
          <w:sz w:val="24"/>
          <w:szCs w:val="24"/>
          <w:lang w:val="ru-RU"/>
        </w:rPr>
        <w:t xml:space="preserve"> (</w:t>
      </w:r>
      <w:r w:rsidR="00A45C17" w:rsidRPr="00E20CE7">
        <w:rPr>
          <w:bCs/>
          <w:iCs/>
          <w:sz w:val="24"/>
          <w:szCs w:val="24"/>
          <w:lang w:val="ru-RU"/>
        </w:rPr>
        <w:t>Д</w:t>
      </w:r>
      <w:r w:rsidR="00CF6389" w:rsidRPr="00E20CE7">
        <w:rPr>
          <w:bCs/>
          <w:iCs/>
          <w:sz w:val="24"/>
          <w:szCs w:val="24"/>
          <w:lang w:val="ru-RU"/>
        </w:rPr>
        <w:t>есяти</w:t>
      </w:r>
      <w:r w:rsidR="00B05BC2" w:rsidRPr="00E20CE7">
        <w:rPr>
          <w:bCs/>
          <w:iCs/>
          <w:sz w:val="24"/>
          <w:szCs w:val="24"/>
          <w:lang w:val="ru-RU"/>
        </w:rPr>
        <w:t xml:space="preserve">) календарных дней со дня подписания протокола о признании </w:t>
      </w:r>
      <w:r w:rsidRPr="00E20CE7">
        <w:rPr>
          <w:bCs/>
          <w:iCs/>
          <w:sz w:val="24"/>
          <w:szCs w:val="24"/>
          <w:lang w:val="ru-RU"/>
        </w:rPr>
        <w:t>Претендент</w:t>
      </w:r>
      <w:r w:rsidR="00B05BC2" w:rsidRPr="00E20CE7">
        <w:rPr>
          <w:bCs/>
          <w:iCs/>
          <w:sz w:val="24"/>
          <w:szCs w:val="24"/>
          <w:lang w:val="ru-RU"/>
        </w:rPr>
        <w:t xml:space="preserve">ов </w:t>
      </w:r>
      <w:r w:rsidRPr="00E20CE7">
        <w:rPr>
          <w:bCs/>
          <w:iCs/>
          <w:sz w:val="24"/>
          <w:szCs w:val="24"/>
          <w:lang w:val="ru-RU"/>
        </w:rPr>
        <w:t>Участник</w:t>
      </w:r>
      <w:r w:rsidR="00B05BC2" w:rsidRPr="00E20CE7">
        <w:rPr>
          <w:bCs/>
          <w:iCs/>
          <w:sz w:val="24"/>
          <w:szCs w:val="24"/>
          <w:lang w:val="ru-RU"/>
        </w:rPr>
        <w:t>ами</w:t>
      </w:r>
      <w:r w:rsidR="00A45C17" w:rsidRPr="00E20CE7">
        <w:rPr>
          <w:bCs/>
          <w:iCs/>
          <w:sz w:val="24"/>
          <w:szCs w:val="24"/>
          <w:lang w:val="ru-RU"/>
        </w:rPr>
        <w:t xml:space="preserve"> аукциона</w:t>
      </w:r>
      <w:r w:rsidR="00B3628A" w:rsidRPr="00E20CE7">
        <w:rPr>
          <w:bCs/>
          <w:iCs/>
          <w:sz w:val="24"/>
          <w:szCs w:val="24"/>
          <w:lang w:val="ru-RU"/>
        </w:rPr>
        <w:t xml:space="preserve"> на расчетный счет Участника аукциона, с которого была произведена оплата задатка</w:t>
      </w:r>
      <w:r w:rsidR="00B05BC2" w:rsidRPr="00E20CE7">
        <w:rPr>
          <w:bCs/>
          <w:iCs/>
          <w:sz w:val="24"/>
          <w:szCs w:val="24"/>
          <w:lang w:val="ru-RU"/>
        </w:rPr>
        <w:t>.</w:t>
      </w:r>
    </w:p>
    <w:p w:rsidR="00B3628A" w:rsidRPr="00E20CE7" w:rsidRDefault="00B3628A" w:rsidP="00695605">
      <w:pPr>
        <w:ind w:firstLine="567"/>
        <w:jc w:val="both"/>
        <w:rPr>
          <w:lang w:eastAsia="x-none"/>
        </w:rPr>
      </w:pPr>
      <w:r w:rsidRPr="00E20CE7">
        <w:rPr>
          <w:lang w:eastAsia="x-none"/>
        </w:rPr>
        <w:t>В случае, если задаток для участия в электронном аукционе не представляется возможным вернуть на расчетный счет Участника аукциона</w:t>
      </w:r>
      <w:r w:rsidR="00A7231A" w:rsidRPr="00E20CE7">
        <w:rPr>
          <w:lang w:eastAsia="x-none"/>
        </w:rPr>
        <w:t>/Претендента</w:t>
      </w:r>
      <w:r w:rsidRPr="00E20CE7">
        <w:rPr>
          <w:lang w:eastAsia="x-none"/>
        </w:rPr>
        <w:t>, с которого была произведена оплата задатка</w:t>
      </w:r>
      <w:r w:rsidR="00E50EAF" w:rsidRPr="00E20CE7">
        <w:rPr>
          <w:lang w:eastAsia="x-none"/>
        </w:rPr>
        <w:t>, задаток возвращается в течение 5 (Пяти) рабочих днем с даты получения Организатором торгов соответствующего письма от Участника аукциона</w:t>
      </w:r>
      <w:r w:rsidR="00A7231A" w:rsidRPr="00E20CE7">
        <w:rPr>
          <w:lang w:eastAsia="x-none"/>
        </w:rPr>
        <w:t>/Претендента</w:t>
      </w:r>
      <w:r w:rsidR="00E50EAF" w:rsidRPr="00E20CE7">
        <w:rPr>
          <w:lang w:eastAsia="x-none"/>
        </w:rPr>
        <w:t xml:space="preserve"> с указанием корректных реквизитов Участника аукциона</w:t>
      </w:r>
      <w:r w:rsidR="00A7231A" w:rsidRPr="00E20CE7">
        <w:rPr>
          <w:lang w:eastAsia="x-none"/>
        </w:rPr>
        <w:t>/Претендента</w:t>
      </w:r>
      <w:r w:rsidR="00E50EAF" w:rsidRPr="00E20CE7">
        <w:rPr>
          <w:lang w:eastAsia="x-none"/>
        </w:rPr>
        <w:t xml:space="preserve">. </w:t>
      </w:r>
    </w:p>
    <w:p w:rsidR="00B3628A" w:rsidRPr="00E20CE7" w:rsidRDefault="00B3628A" w:rsidP="00695605">
      <w:pPr>
        <w:rPr>
          <w:lang w:eastAsia="x-none"/>
        </w:rPr>
      </w:pPr>
    </w:p>
    <w:p w:rsidR="003D2279" w:rsidRPr="00E20CE7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E20CE7">
        <w:rPr>
          <w:bCs/>
          <w:iCs/>
          <w:sz w:val="24"/>
          <w:szCs w:val="24"/>
          <w:lang w:val="ru-RU"/>
        </w:rPr>
        <w:t xml:space="preserve">8.4. </w:t>
      </w:r>
      <w:r w:rsidR="002807A7" w:rsidRPr="00E20CE7">
        <w:rPr>
          <w:bCs/>
          <w:iCs/>
          <w:sz w:val="24"/>
          <w:szCs w:val="24"/>
          <w:lang w:val="ru-RU"/>
        </w:rPr>
        <w:t>При уклонении или отказе победителя аукциона/единственного участника аукциона/Участника аукциона, сделавшего предпоследнее предложение о цене (в случаях, предусмотренных пунктом 12.4 настоящей документации) / Участника аукциона (в случаях, предусмотренных пунктом 12.6 настоящей документации) от заключения в установленный срок договора купли-продажи Недвижимого имущества задаток ему не возвращается, и он утрачивает право на заключение договора купли-продажи Недвижимого имущества</w:t>
      </w:r>
      <w:r w:rsidR="00B05BC2" w:rsidRPr="00E20CE7">
        <w:rPr>
          <w:bCs/>
          <w:iCs/>
          <w:sz w:val="24"/>
          <w:szCs w:val="24"/>
          <w:lang w:val="ru-RU"/>
        </w:rPr>
        <w:t>.</w:t>
      </w:r>
    </w:p>
    <w:p w:rsidR="00B05BC2" w:rsidRPr="008954CC" w:rsidRDefault="00C31CB4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E20CE7">
        <w:rPr>
          <w:sz w:val="24"/>
          <w:szCs w:val="24"/>
          <w:lang w:val="ru-RU"/>
        </w:rPr>
        <w:t xml:space="preserve">8.5. </w:t>
      </w:r>
      <w:r w:rsidR="00B05BC2" w:rsidRPr="00E20CE7">
        <w:rPr>
          <w:sz w:val="24"/>
          <w:szCs w:val="24"/>
          <w:lang w:val="ru-RU"/>
        </w:rPr>
        <w:t>Сообщение</w:t>
      </w:r>
      <w:r w:rsidR="00B05BC2" w:rsidRPr="00E20CE7">
        <w:rPr>
          <w:bCs/>
          <w:iCs/>
          <w:sz w:val="24"/>
          <w:szCs w:val="24"/>
          <w:lang w:val="ru-RU"/>
        </w:rPr>
        <w:t xml:space="preserve"> является публичной офертой для заключения договора о задатке в соответствии со </w:t>
      </w:r>
      <w:hyperlink r:id="rId12" w:history="1">
        <w:r w:rsidR="00B05BC2" w:rsidRPr="00E20CE7">
          <w:rPr>
            <w:bCs/>
            <w:iCs/>
            <w:sz w:val="24"/>
            <w:szCs w:val="24"/>
            <w:lang w:val="ru-RU"/>
          </w:rPr>
          <w:t>статьей 437</w:t>
        </w:r>
      </w:hyperlink>
      <w:r w:rsidR="00B05BC2" w:rsidRPr="00E20CE7">
        <w:rPr>
          <w:bCs/>
          <w:iCs/>
          <w:sz w:val="24"/>
          <w:szCs w:val="24"/>
          <w:lang w:val="ru-RU"/>
        </w:rPr>
        <w:t xml:space="preserve"> Гражданского кодекса Российской Федерации, а подача </w:t>
      </w:r>
      <w:r w:rsidR="00963F3D" w:rsidRPr="00E20CE7">
        <w:rPr>
          <w:bCs/>
          <w:iCs/>
          <w:sz w:val="24"/>
          <w:szCs w:val="24"/>
          <w:lang w:val="ru-RU"/>
        </w:rPr>
        <w:t>Претендент</w:t>
      </w:r>
      <w:r w:rsidR="00B05BC2" w:rsidRPr="00E20CE7">
        <w:rPr>
          <w:bCs/>
          <w:iCs/>
          <w:sz w:val="24"/>
          <w:szCs w:val="24"/>
          <w:lang w:val="ru-RU"/>
        </w:rPr>
        <w:t>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86D16" w:rsidRPr="008954CC" w:rsidRDefault="00D86D16" w:rsidP="00D86D16">
      <w:pPr>
        <w:rPr>
          <w:lang w:eastAsia="x-none"/>
        </w:rPr>
      </w:pPr>
    </w:p>
    <w:p w:rsidR="00B05BC2" w:rsidRPr="008954CC" w:rsidRDefault="00A779C1" w:rsidP="00A41103">
      <w:pPr>
        <w:pStyle w:val="2"/>
        <w:keepNext w:val="0"/>
        <w:widowControl w:val="0"/>
        <w:spacing w:after="120"/>
        <w:rPr>
          <w:b/>
          <w:bCs/>
          <w:iCs/>
          <w:sz w:val="24"/>
          <w:szCs w:val="24"/>
          <w:lang w:val="ru-RU"/>
        </w:rPr>
      </w:pPr>
      <w:r w:rsidRPr="008954CC">
        <w:rPr>
          <w:b/>
          <w:bCs/>
          <w:iCs/>
          <w:sz w:val="24"/>
          <w:szCs w:val="24"/>
          <w:lang w:val="ru-RU"/>
        </w:rPr>
        <w:t>9</w:t>
      </w:r>
      <w:r w:rsidR="00B05BC2" w:rsidRPr="008954CC">
        <w:rPr>
          <w:b/>
          <w:bCs/>
          <w:iCs/>
          <w:sz w:val="24"/>
          <w:szCs w:val="24"/>
          <w:lang w:val="ru-RU"/>
        </w:rPr>
        <w:t xml:space="preserve">. Порядок и срок отказа от проведения продажи имущества, порядок </w:t>
      </w:r>
      <w:r w:rsidRPr="008954CC">
        <w:rPr>
          <w:b/>
          <w:bCs/>
          <w:iCs/>
          <w:sz w:val="24"/>
          <w:szCs w:val="24"/>
          <w:lang w:val="ru-RU"/>
        </w:rPr>
        <w:t>в</w:t>
      </w:r>
      <w:r w:rsidR="00B05BC2" w:rsidRPr="008954CC">
        <w:rPr>
          <w:b/>
          <w:bCs/>
          <w:iCs/>
          <w:sz w:val="24"/>
          <w:szCs w:val="24"/>
          <w:lang w:val="ru-RU"/>
        </w:rPr>
        <w:t xml:space="preserve">несения изменений в </w:t>
      </w:r>
      <w:r w:rsidR="00FB554D" w:rsidRPr="008954CC">
        <w:rPr>
          <w:b/>
          <w:bCs/>
          <w:iCs/>
          <w:sz w:val="24"/>
          <w:szCs w:val="24"/>
          <w:lang w:val="ru-RU"/>
        </w:rPr>
        <w:t xml:space="preserve">настоящую </w:t>
      </w:r>
      <w:r w:rsidR="00B05BC2" w:rsidRPr="008954CC">
        <w:rPr>
          <w:b/>
          <w:bCs/>
          <w:iCs/>
          <w:sz w:val="24"/>
          <w:szCs w:val="24"/>
          <w:lang w:val="ru-RU"/>
        </w:rPr>
        <w:t xml:space="preserve">документацию </w:t>
      </w:r>
    </w:p>
    <w:p w:rsidR="00B05BC2" w:rsidRPr="007D68E5" w:rsidRDefault="005C7988" w:rsidP="00DE2E9D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7D68E5">
        <w:rPr>
          <w:sz w:val="24"/>
          <w:szCs w:val="24"/>
          <w:lang w:val="ru-RU"/>
        </w:rPr>
        <w:t>9</w:t>
      </w:r>
      <w:r w:rsidR="00C31CB4" w:rsidRPr="007D68E5">
        <w:rPr>
          <w:sz w:val="24"/>
          <w:szCs w:val="24"/>
          <w:lang w:val="ru-RU"/>
        </w:rPr>
        <w:t xml:space="preserve">.1. </w:t>
      </w:r>
      <w:r w:rsidR="00B05BC2" w:rsidRPr="007D68E5">
        <w:rPr>
          <w:sz w:val="24"/>
          <w:szCs w:val="24"/>
          <w:lang w:val="ru-RU"/>
        </w:rPr>
        <w:t>Организатор</w:t>
      </w:r>
      <w:r w:rsidR="00B05BC2" w:rsidRPr="007D68E5">
        <w:rPr>
          <w:bCs/>
          <w:iCs/>
          <w:sz w:val="24"/>
          <w:szCs w:val="24"/>
          <w:lang w:val="ru-RU"/>
        </w:rPr>
        <w:t xml:space="preserve"> </w:t>
      </w:r>
      <w:r w:rsidR="00AD69EE" w:rsidRPr="007D68E5">
        <w:rPr>
          <w:bCs/>
          <w:iCs/>
          <w:sz w:val="24"/>
          <w:szCs w:val="24"/>
          <w:lang w:val="ru-RU"/>
        </w:rPr>
        <w:t xml:space="preserve">торгов </w:t>
      </w:r>
      <w:r w:rsidR="004912F0" w:rsidRPr="007D68E5">
        <w:rPr>
          <w:bCs/>
          <w:iCs/>
          <w:sz w:val="24"/>
          <w:szCs w:val="24"/>
          <w:lang w:val="ru-RU"/>
        </w:rPr>
        <w:t>вправе</w:t>
      </w:r>
      <w:r w:rsidR="00167238" w:rsidRPr="007D68E5">
        <w:rPr>
          <w:bCs/>
          <w:iCs/>
          <w:sz w:val="24"/>
          <w:szCs w:val="24"/>
          <w:lang w:val="ru-RU"/>
        </w:rPr>
        <w:t xml:space="preserve"> о</w:t>
      </w:r>
      <w:r w:rsidR="009402A4" w:rsidRPr="007D68E5">
        <w:rPr>
          <w:bCs/>
          <w:iCs/>
          <w:sz w:val="24"/>
          <w:szCs w:val="24"/>
          <w:lang w:val="ru-RU"/>
        </w:rPr>
        <w:t xml:space="preserve">тказаться от проведения </w:t>
      </w:r>
      <w:r w:rsidR="00CA1D8B" w:rsidRPr="007D68E5">
        <w:rPr>
          <w:bCs/>
          <w:iCs/>
          <w:sz w:val="24"/>
          <w:szCs w:val="24"/>
          <w:lang w:val="ru-RU"/>
        </w:rPr>
        <w:t>а</w:t>
      </w:r>
      <w:r w:rsidR="009402A4" w:rsidRPr="007D68E5">
        <w:rPr>
          <w:bCs/>
          <w:iCs/>
          <w:sz w:val="24"/>
          <w:szCs w:val="24"/>
          <w:lang w:val="ru-RU"/>
        </w:rPr>
        <w:t xml:space="preserve">укциона в любое время до окончания срока подачи заявок без объяснения причин, не неся при этом никакой ответственности перед </w:t>
      </w:r>
      <w:r w:rsidR="00963F3D" w:rsidRPr="007D68E5">
        <w:rPr>
          <w:bCs/>
          <w:iCs/>
          <w:sz w:val="24"/>
          <w:szCs w:val="24"/>
          <w:lang w:val="ru-RU"/>
        </w:rPr>
        <w:t>Претендент</w:t>
      </w:r>
      <w:r w:rsidR="006C7316" w:rsidRPr="007D68E5">
        <w:rPr>
          <w:bCs/>
          <w:iCs/>
          <w:sz w:val="24"/>
          <w:szCs w:val="24"/>
          <w:lang w:val="ru-RU"/>
        </w:rPr>
        <w:t xml:space="preserve">ами </w:t>
      </w:r>
      <w:r w:rsidR="009402A4" w:rsidRPr="007D68E5">
        <w:rPr>
          <w:bCs/>
          <w:iCs/>
          <w:sz w:val="24"/>
          <w:szCs w:val="24"/>
          <w:lang w:val="ru-RU"/>
        </w:rPr>
        <w:t>(</w:t>
      </w:r>
      <w:r w:rsidR="00963F3D" w:rsidRPr="007D68E5">
        <w:rPr>
          <w:bCs/>
          <w:iCs/>
          <w:sz w:val="24"/>
          <w:szCs w:val="24"/>
          <w:lang w:val="ru-RU"/>
        </w:rPr>
        <w:t>Участник</w:t>
      </w:r>
      <w:r w:rsidR="009402A4" w:rsidRPr="007D68E5">
        <w:rPr>
          <w:bCs/>
          <w:iCs/>
          <w:sz w:val="24"/>
          <w:szCs w:val="24"/>
          <w:lang w:val="ru-RU"/>
        </w:rPr>
        <w:t>ами аукциона) или третьими лицами</w:t>
      </w:r>
      <w:r w:rsidR="00A779C1" w:rsidRPr="007D68E5">
        <w:rPr>
          <w:bCs/>
          <w:iCs/>
          <w:sz w:val="24"/>
          <w:szCs w:val="24"/>
          <w:lang w:val="ru-RU"/>
        </w:rPr>
        <w:t xml:space="preserve">. </w:t>
      </w:r>
    </w:p>
    <w:p w:rsidR="00A779C1" w:rsidRPr="007D68E5" w:rsidRDefault="00B05BC2" w:rsidP="00A41103">
      <w:pPr>
        <w:pStyle w:val="2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7D68E5">
        <w:rPr>
          <w:bCs/>
          <w:iCs/>
          <w:sz w:val="24"/>
          <w:szCs w:val="24"/>
          <w:lang w:val="ru-RU"/>
        </w:rPr>
        <w:t xml:space="preserve">При этом задатки возвращаются </w:t>
      </w:r>
      <w:r w:rsidR="00963F3D" w:rsidRPr="007D68E5">
        <w:rPr>
          <w:bCs/>
          <w:iCs/>
          <w:sz w:val="24"/>
          <w:szCs w:val="24"/>
          <w:lang w:val="ru-RU"/>
        </w:rPr>
        <w:t>Претендент</w:t>
      </w:r>
      <w:r w:rsidRPr="007D68E5">
        <w:rPr>
          <w:bCs/>
          <w:iCs/>
          <w:sz w:val="24"/>
          <w:szCs w:val="24"/>
          <w:lang w:val="ru-RU"/>
        </w:rPr>
        <w:t xml:space="preserve">ам в течение </w:t>
      </w:r>
      <w:r w:rsidR="009402A4" w:rsidRPr="007D68E5">
        <w:rPr>
          <w:bCs/>
          <w:iCs/>
          <w:sz w:val="24"/>
          <w:szCs w:val="24"/>
          <w:lang w:val="ru-RU"/>
        </w:rPr>
        <w:t>10</w:t>
      </w:r>
      <w:r w:rsidRPr="007D68E5">
        <w:rPr>
          <w:bCs/>
          <w:iCs/>
          <w:sz w:val="24"/>
          <w:szCs w:val="24"/>
          <w:lang w:val="ru-RU"/>
        </w:rPr>
        <w:t xml:space="preserve"> (</w:t>
      </w:r>
      <w:r w:rsidR="00AD69EE" w:rsidRPr="007D68E5">
        <w:rPr>
          <w:bCs/>
          <w:iCs/>
          <w:sz w:val="24"/>
          <w:szCs w:val="24"/>
          <w:lang w:val="ru-RU"/>
        </w:rPr>
        <w:t>Д</w:t>
      </w:r>
      <w:r w:rsidR="009402A4" w:rsidRPr="007D68E5">
        <w:rPr>
          <w:bCs/>
          <w:iCs/>
          <w:sz w:val="24"/>
          <w:szCs w:val="24"/>
          <w:lang w:val="ru-RU"/>
        </w:rPr>
        <w:t>есят</w:t>
      </w:r>
      <w:r w:rsidR="00AD69EE" w:rsidRPr="007D68E5">
        <w:rPr>
          <w:bCs/>
          <w:iCs/>
          <w:sz w:val="24"/>
          <w:szCs w:val="24"/>
          <w:lang w:val="ru-RU"/>
        </w:rPr>
        <w:t>и</w:t>
      </w:r>
      <w:r w:rsidRPr="007D68E5">
        <w:rPr>
          <w:bCs/>
          <w:iCs/>
          <w:sz w:val="24"/>
          <w:szCs w:val="24"/>
          <w:lang w:val="ru-RU"/>
        </w:rPr>
        <w:t xml:space="preserve">) календарных дней с даты публикации извещения об отказе от проведения аукциона на </w:t>
      </w:r>
      <w:r w:rsidR="00AD69EE" w:rsidRPr="007D68E5">
        <w:rPr>
          <w:bCs/>
          <w:iCs/>
          <w:sz w:val="24"/>
          <w:szCs w:val="24"/>
          <w:lang w:val="ru-RU"/>
        </w:rPr>
        <w:t>ЭТП</w:t>
      </w:r>
      <w:r w:rsidRPr="007D68E5">
        <w:rPr>
          <w:bCs/>
          <w:iCs/>
          <w:sz w:val="24"/>
          <w:szCs w:val="24"/>
          <w:lang w:val="ru-RU"/>
        </w:rPr>
        <w:t xml:space="preserve">. </w:t>
      </w:r>
    </w:p>
    <w:p w:rsidR="00A779C1" w:rsidRPr="007D68E5" w:rsidRDefault="009402A4" w:rsidP="00A41103">
      <w:pPr>
        <w:pStyle w:val="2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7D68E5">
        <w:rPr>
          <w:bCs/>
          <w:iCs/>
          <w:sz w:val="24"/>
          <w:szCs w:val="24"/>
          <w:lang w:val="ru-RU"/>
        </w:rPr>
        <w:t xml:space="preserve">Извещение об отказе от проведения </w:t>
      </w:r>
      <w:r w:rsidR="00CA1D8B" w:rsidRPr="007D68E5">
        <w:rPr>
          <w:bCs/>
          <w:iCs/>
          <w:sz w:val="24"/>
          <w:szCs w:val="24"/>
          <w:lang w:val="ru-RU"/>
        </w:rPr>
        <w:t>а</w:t>
      </w:r>
      <w:r w:rsidRPr="007D68E5">
        <w:rPr>
          <w:bCs/>
          <w:iCs/>
          <w:sz w:val="24"/>
          <w:szCs w:val="24"/>
          <w:lang w:val="ru-RU"/>
        </w:rPr>
        <w:t xml:space="preserve">укциона размещается Организатором </w:t>
      </w:r>
      <w:r w:rsidR="00AD69EE" w:rsidRPr="007D68E5">
        <w:rPr>
          <w:bCs/>
          <w:iCs/>
          <w:sz w:val="24"/>
          <w:szCs w:val="24"/>
          <w:lang w:val="ru-RU"/>
        </w:rPr>
        <w:t xml:space="preserve">торгов </w:t>
      </w:r>
      <w:r w:rsidRPr="007D68E5">
        <w:rPr>
          <w:bCs/>
          <w:iCs/>
          <w:sz w:val="24"/>
          <w:szCs w:val="24"/>
          <w:lang w:val="ru-RU"/>
        </w:rPr>
        <w:t>на ЭТП в течение того же рабочего дня, когда было принято решение об отказе.</w:t>
      </w:r>
    </w:p>
    <w:p w:rsidR="00DE2E9D" w:rsidRPr="007D68E5" w:rsidRDefault="00DE2E9D" w:rsidP="00431EEE">
      <w:pPr>
        <w:pStyle w:val="2"/>
        <w:keepNext w:val="0"/>
        <w:widowControl w:val="0"/>
        <w:ind w:firstLine="567"/>
        <w:jc w:val="both"/>
        <w:rPr>
          <w:sz w:val="24"/>
          <w:szCs w:val="24"/>
          <w:lang w:val="ru-RU"/>
        </w:rPr>
      </w:pPr>
      <w:r w:rsidRPr="007D68E5">
        <w:rPr>
          <w:sz w:val="24"/>
          <w:szCs w:val="24"/>
          <w:lang w:val="ru-RU"/>
        </w:rPr>
        <w:t>9.2. Организатор</w:t>
      </w:r>
      <w:r w:rsidRPr="007D68E5">
        <w:rPr>
          <w:bCs/>
          <w:iCs/>
          <w:sz w:val="24"/>
          <w:szCs w:val="24"/>
          <w:lang w:val="ru-RU"/>
        </w:rPr>
        <w:t xml:space="preserve"> </w:t>
      </w:r>
      <w:r w:rsidR="00AD69EE" w:rsidRPr="007D68E5">
        <w:rPr>
          <w:bCs/>
          <w:iCs/>
          <w:sz w:val="24"/>
          <w:szCs w:val="24"/>
          <w:lang w:val="ru-RU"/>
        </w:rPr>
        <w:t xml:space="preserve">торгов </w:t>
      </w:r>
      <w:r w:rsidRPr="007D68E5">
        <w:rPr>
          <w:sz w:val="24"/>
          <w:szCs w:val="24"/>
          <w:lang w:val="ru-RU"/>
        </w:rPr>
        <w:t>вправе принять решение о внесении изменений в документацию о проведении электронного аукциона</w:t>
      </w:r>
      <w:r w:rsidR="00A7231A" w:rsidRPr="007D68E5">
        <w:rPr>
          <w:sz w:val="24"/>
          <w:szCs w:val="24"/>
          <w:lang w:val="ru-RU"/>
        </w:rPr>
        <w:t xml:space="preserve"> </w:t>
      </w:r>
      <w:r w:rsidRPr="007D68E5">
        <w:rPr>
          <w:sz w:val="24"/>
          <w:szCs w:val="24"/>
          <w:lang w:val="ru-RU"/>
        </w:rPr>
        <w:t>не позднее, чем за 1 (</w:t>
      </w:r>
      <w:r w:rsidR="00AD69EE" w:rsidRPr="007D68E5">
        <w:rPr>
          <w:sz w:val="24"/>
          <w:szCs w:val="24"/>
          <w:lang w:val="ru-RU"/>
        </w:rPr>
        <w:t>О</w:t>
      </w:r>
      <w:r w:rsidRPr="007D68E5">
        <w:rPr>
          <w:sz w:val="24"/>
          <w:szCs w:val="24"/>
          <w:lang w:val="ru-RU"/>
        </w:rPr>
        <w:t>дин) календарный день до даты окончания срока приема заявок.</w:t>
      </w:r>
    </w:p>
    <w:p w:rsidR="00DE2E9D" w:rsidRPr="007D68E5" w:rsidRDefault="00DE2E9D" w:rsidP="00DE2E9D">
      <w:pPr>
        <w:pStyle w:val="2"/>
        <w:keepNext w:val="0"/>
        <w:widowControl w:val="0"/>
        <w:ind w:firstLine="426"/>
        <w:jc w:val="both"/>
        <w:rPr>
          <w:sz w:val="24"/>
          <w:szCs w:val="24"/>
          <w:lang w:val="ru-RU"/>
        </w:rPr>
      </w:pPr>
      <w:r w:rsidRPr="007D68E5">
        <w:rPr>
          <w:sz w:val="24"/>
          <w:szCs w:val="24"/>
          <w:lang w:val="ru-RU"/>
        </w:rPr>
        <w:t xml:space="preserve">При этом изменения, внесенные в документацию о проведении электронного аукциона, размещаются на </w:t>
      </w:r>
      <w:r w:rsidR="00AD0F34" w:rsidRPr="007D68E5">
        <w:rPr>
          <w:sz w:val="24"/>
          <w:szCs w:val="24"/>
          <w:lang w:val="ru-RU"/>
        </w:rPr>
        <w:t>ЭТП</w:t>
      </w:r>
      <w:r w:rsidRPr="007D68E5">
        <w:rPr>
          <w:sz w:val="24"/>
          <w:szCs w:val="24"/>
          <w:lang w:val="ru-RU"/>
        </w:rPr>
        <w:t xml:space="preserve"> в срок не позднее окончания рабочего дня, следующего за датой принятия решения о внесении указанных изменений.</w:t>
      </w:r>
    </w:p>
    <w:p w:rsidR="00DE2E9D" w:rsidRPr="007D68E5" w:rsidRDefault="00DE2E9D" w:rsidP="00DE2E9D">
      <w:pPr>
        <w:pStyle w:val="2"/>
        <w:keepNext w:val="0"/>
        <w:widowControl w:val="0"/>
        <w:ind w:firstLine="426"/>
        <w:jc w:val="both"/>
        <w:rPr>
          <w:sz w:val="24"/>
          <w:szCs w:val="24"/>
          <w:lang w:val="ru-RU"/>
        </w:rPr>
      </w:pPr>
      <w:r w:rsidRPr="007D68E5">
        <w:rPr>
          <w:sz w:val="24"/>
          <w:szCs w:val="24"/>
          <w:lang w:val="ru-RU"/>
        </w:rPr>
        <w:t xml:space="preserve">При этом Организатор </w:t>
      </w:r>
      <w:r w:rsidR="00AD69EE" w:rsidRPr="007D68E5">
        <w:rPr>
          <w:sz w:val="24"/>
          <w:szCs w:val="24"/>
          <w:lang w:val="ru-RU"/>
        </w:rPr>
        <w:t xml:space="preserve">торгов </w:t>
      </w:r>
      <w:r w:rsidRPr="007D68E5">
        <w:rPr>
          <w:sz w:val="24"/>
          <w:szCs w:val="24"/>
          <w:lang w:val="ru-RU"/>
        </w:rPr>
        <w:t>не несет ответственность в случае, если Претендент не ознакомился с изменениями, внесенными в документацию о проведении электронного аукциона, размещенными надлежащим образом.</w:t>
      </w:r>
    </w:p>
    <w:p w:rsidR="00DE2E9D" w:rsidRPr="007D68E5" w:rsidRDefault="00DE2E9D" w:rsidP="00DE2E9D">
      <w:pPr>
        <w:rPr>
          <w:lang w:eastAsia="x-none"/>
        </w:rPr>
      </w:pPr>
    </w:p>
    <w:p w:rsidR="00B05BC2" w:rsidRPr="007D68E5" w:rsidRDefault="005C7988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7D68E5">
        <w:rPr>
          <w:bCs/>
          <w:iCs/>
          <w:sz w:val="24"/>
          <w:szCs w:val="24"/>
          <w:lang w:val="ru-RU"/>
        </w:rPr>
        <w:t>9</w:t>
      </w:r>
      <w:r w:rsidR="00A779C1" w:rsidRPr="007D68E5">
        <w:rPr>
          <w:bCs/>
          <w:iCs/>
          <w:sz w:val="24"/>
          <w:szCs w:val="24"/>
          <w:lang w:val="ru-RU"/>
        </w:rPr>
        <w:t>.</w:t>
      </w:r>
      <w:r w:rsidR="00DE2E9D" w:rsidRPr="007D68E5">
        <w:rPr>
          <w:bCs/>
          <w:iCs/>
          <w:sz w:val="24"/>
          <w:szCs w:val="24"/>
          <w:lang w:val="ru-RU"/>
        </w:rPr>
        <w:t>3</w:t>
      </w:r>
      <w:r w:rsidR="00A779C1" w:rsidRPr="007D68E5">
        <w:rPr>
          <w:bCs/>
          <w:iCs/>
          <w:sz w:val="24"/>
          <w:szCs w:val="24"/>
          <w:lang w:val="ru-RU"/>
        </w:rPr>
        <w:t xml:space="preserve">. </w:t>
      </w:r>
      <w:r w:rsidR="00B05BC2" w:rsidRPr="007D68E5">
        <w:rPr>
          <w:bCs/>
          <w:iCs/>
          <w:color w:val="000000"/>
          <w:sz w:val="24"/>
          <w:szCs w:val="24"/>
          <w:lang w:val="ru-RU"/>
        </w:rPr>
        <w:t xml:space="preserve">Оператор </w:t>
      </w:r>
      <w:r w:rsidR="007576B6" w:rsidRPr="007D68E5">
        <w:rPr>
          <w:bCs/>
          <w:color w:val="000000"/>
          <w:sz w:val="24"/>
          <w:szCs w:val="24"/>
        </w:rPr>
        <w:t>электронной площадки</w:t>
      </w:r>
      <w:r w:rsidR="007576B6" w:rsidRPr="007D68E5">
        <w:rPr>
          <w:bCs/>
          <w:iCs/>
          <w:color w:val="000000"/>
          <w:sz w:val="24"/>
          <w:szCs w:val="24"/>
          <w:lang w:val="ru-RU"/>
        </w:rPr>
        <w:t xml:space="preserve"> </w:t>
      </w:r>
      <w:r w:rsidR="00B05BC2" w:rsidRPr="007D68E5">
        <w:rPr>
          <w:bCs/>
          <w:iCs/>
          <w:color w:val="000000"/>
          <w:sz w:val="24"/>
          <w:szCs w:val="24"/>
          <w:lang w:val="ru-RU"/>
        </w:rPr>
        <w:t>приостанавливает проведение электронного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</w:t>
      </w:r>
      <w:r w:rsidR="00B05BC2" w:rsidRPr="007D68E5">
        <w:rPr>
          <w:bCs/>
          <w:iCs/>
          <w:sz w:val="24"/>
          <w:szCs w:val="24"/>
          <w:lang w:val="ru-RU"/>
        </w:rPr>
        <w:t xml:space="preserve"> продажи имущества начинается с того момента, на котором аукцион был прерван.</w:t>
      </w:r>
    </w:p>
    <w:p w:rsidR="00B05BC2" w:rsidRPr="008954CC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7D68E5">
        <w:rPr>
          <w:bCs/>
          <w:iCs/>
          <w:sz w:val="24"/>
          <w:szCs w:val="24"/>
          <w:lang w:val="ru-RU"/>
        </w:rPr>
        <w:t xml:space="preserve">В течение одного часа со времени приостановления электронного аукциона Оператор </w:t>
      </w:r>
      <w:r w:rsidR="007576B6" w:rsidRPr="007D68E5">
        <w:rPr>
          <w:bCs/>
          <w:color w:val="000000"/>
          <w:sz w:val="24"/>
          <w:szCs w:val="24"/>
        </w:rPr>
        <w:t>электронной площадки</w:t>
      </w:r>
      <w:r w:rsidR="007576B6" w:rsidRPr="007D68E5">
        <w:rPr>
          <w:bCs/>
          <w:iCs/>
          <w:color w:val="000000"/>
          <w:sz w:val="24"/>
          <w:szCs w:val="24"/>
          <w:lang w:val="ru-RU"/>
        </w:rPr>
        <w:t xml:space="preserve"> </w:t>
      </w:r>
      <w:r w:rsidRPr="007D68E5">
        <w:rPr>
          <w:bCs/>
          <w:iCs/>
          <w:sz w:val="24"/>
          <w:szCs w:val="24"/>
          <w:lang w:val="ru-RU"/>
        </w:rPr>
        <w:t xml:space="preserve">размещает на </w:t>
      </w:r>
      <w:r w:rsidR="00AD0F34" w:rsidRPr="007D68E5">
        <w:rPr>
          <w:bCs/>
          <w:iCs/>
          <w:sz w:val="24"/>
          <w:szCs w:val="24"/>
          <w:lang w:val="ru-RU"/>
        </w:rPr>
        <w:t>ЭТП</w:t>
      </w:r>
      <w:r w:rsidRPr="007D68E5">
        <w:rPr>
          <w:bCs/>
          <w:iCs/>
          <w:sz w:val="24"/>
          <w:szCs w:val="24"/>
          <w:lang w:val="ru-RU"/>
        </w:rPr>
        <w:t xml:space="preserve"> информацию о причине приостановления аукциона, времени приостановления и возобновления аукциона, уведомляет об этом </w:t>
      </w:r>
      <w:r w:rsidR="00963F3D" w:rsidRPr="007D68E5">
        <w:rPr>
          <w:bCs/>
          <w:iCs/>
          <w:sz w:val="24"/>
          <w:szCs w:val="24"/>
          <w:lang w:val="ru-RU"/>
        </w:rPr>
        <w:t>Участник</w:t>
      </w:r>
      <w:r w:rsidRPr="007D68E5">
        <w:rPr>
          <w:bCs/>
          <w:iCs/>
          <w:sz w:val="24"/>
          <w:szCs w:val="24"/>
          <w:lang w:val="ru-RU"/>
        </w:rPr>
        <w:t>ов</w:t>
      </w:r>
      <w:r w:rsidR="00AD0F34" w:rsidRPr="007D68E5">
        <w:rPr>
          <w:bCs/>
          <w:iCs/>
          <w:sz w:val="24"/>
          <w:szCs w:val="24"/>
          <w:lang w:val="ru-RU"/>
        </w:rPr>
        <w:t xml:space="preserve"> аукциона</w:t>
      </w:r>
      <w:r w:rsidRPr="007D68E5">
        <w:rPr>
          <w:bCs/>
          <w:iCs/>
          <w:sz w:val="24"/>
          <w:szCs w:val="24"/>
          <w:lang w:val="ru-RU"/>
        </w:rPr>
        <w:t xml:space="preserve">, а также направляет указанную информацию Организатору </w:t>
      </w:r>
      <w:r w:rsidR="00AD0F34" w:rsidRPr="007D68E5">
        <w:rPr>
          <w:bCs/>
          <w:iCs/>
          <w:sz w:val="24"/>
          <w:szCs w:val="24"/>
          <w:lang w:val="ru-RU"/>
        </w:rPr>
        <w:t xml:space="preserve">торгов </w:t>
      </w:r>
      <w:r w:rsidRPr="007D68E5">
        <w:rPr>
          <w:bCs/>
          <w:iCs/>
          <w:sz w:val="24"/>
          <w:szCs w:val="24"/>
          <w:lang w:val="ru-RU"/>
        </w:rPr>
        <w:t>для внесения в протокол о результатах проведения аукциона.</w:t>
      </w:r>
    </w:p>
    <w:p w:rsidR="0004320F" w:rsidRPr="008954CC" w:rsidRDefault="0004320F" w:rsidP="00A41103">
      <w:pPr>
        <w:spacing w:after="120"/>
        <w:ind w:firstLine="567"/>
        <w:rPr>
          <w:lang w:eastAsia="x-none"/>
        </w:rPr>
      </w:pPr>
    </w:p>
    <w:p w:rsidR="00B05BC2" w:rsidRPr="008954CC" w:rsidRDefault="00D335E8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54CC">
        <w:rPr>
          <w:b/>
          <w:bCs/>
          <w:iCs/>
          <w:sz w:val="24"/>
          <w:szCs w:val="24"/>
          <w:lang w:val="ru-RU"/>
        </w:rPr>
        <w:t>1</w:t>
      </w:r>
      <w:r w:rsidR="00A779C1" w:rsidRPr="008954CC">
        <w:rPr>
          <w:b/>
          <w:bCs/>
          <w:iCs/>
          <w:sz w:val="24"/>
          <w:szCs w:val="24"/>
          <w:lang w:val="ru-RU"/>
        </w:rPr>
        <w:t>0</w:t>
      </w:r>
      <w:r w:rsidR="00B05BC2" w:rsidRPr="008954CC">
        <w:rPr>
          <w:b/>
          <w:bCs/>
          <w:iCs/>
          <w:sz w:val="24"/>
          <w:szCs w:val="24"/>
          <w:lang w:val="ru-RU"/>
        </w:rPr>
        <w:t>.</w:t>
      </w:r>
      <w:r w:rsidR="00B05BC2" w:rsidRPr="008954CC">
        <w:rPr>
          <w:bCs/>
          <w:iCs/>
          <w:sz w:val="24"/>
          <w:szCs w:val="24"/>
          <w:lang w:val="ru-RU"/>
        </w:rPr>
        <w:t xml:space="preserve"> </w:t>
      </w:r>
      <w:r w:rsidR="00B05BC2" w:rsidRPr="008954CC">
        <w:rPr>
          <w:b/>
          <w:bCs/>
          <w:iCs/>
          <w:sz w:val="24"/>
          <w:szCs w:val="24"/>
          <w:lang w:val="ru-RU"/>
        </w:rPr>
        <w:t>Перечень требуемых для участия в электронном аукционе документов и требования к их оформлению</w:t>
      </w:r>
    </w:p>
    <w:p w:rsidR="00FB554D" w:rsidRPr="008954CC" w:rsidRDefault="00A779C1" w:rsidP="001425F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sz w:val="24"/>
          <w:szCs w:val="24"/>
        </w:rPr>
        <w:t xml:space="preserve">10.1. </w:t>
      </w:r>
      <w:r w:rsidR="00C97928" w:rsidRPr="008954CC">
        <w:rPr>
          <w:bCs/>
          <w:iCs/>
          <w:sz w:val="24"/>
          <w:szCs w:val="24"/>
          <w:lang w:val="ru-RU"/>
        </w:rPr>
        <w:t xml:space="preserve">Для участия в электронном аукционе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C97928" w:rsidRPr="008954CC">
        <w:rPr>
          <w:bCs/>
          <w:iCs/>
          <w:sz w:val="24"/>
          <w:szCs w:val="24"/>
          <w:lang w:val="ru-RU"/>
        </w:rPr>
        <w:t xml:space="preserve">ы (лично или через своего представителя) одновременно с заявкой на участие в аукционе представляют электронные </w:t>
      </w:r>
      <w:r w:rsidR="00801E7F" w:rsidRPr="008954CC">
        <w:rPr>
          <w:bCs/>
          <w:iCs/>
          <w:sz w:val="24"/>
          <w:szCs w:val="24"/>
          <w:lang w:val="ru-RU"/>
        </w:rPr>
        <w:t>копии</w:t>
      </w:r>
      <w:r w:rsidR="00C97928" w:rsidRPr="008954CC">
        <w:rPr>
          <w:bCs/>
          <w:iCs/>
          <w:sz w:val="24"/>
          <w:szCs w:val="24"/>
          <w:lang w:val="ru-RU"/>
        </w:rPr>
        <w:t xml:space="preserve"> документов, заверенных электронной подписью.</w:t>
      </w:r>
    </w:p>
    <w:p w:rsidR="000406D7" w:rsidRPr="008954CC" w:rsidRDefault="000406D7" w:rsidP="001425F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10.2. </w:t>
      </w:r>
      <w:r w:rsidR="00C97928" w:rsidRPr="008954CC">
        <w:rPr>
          <w:bCs/>
          <w:iCs/>
          <w:sz w:val="24"/>
          <w:szCs w:val="24"/>
          <w:lang w:val="ru-RU"/>
        </w:rPr>
        <w:t>Все документы (формы, заполненные в соответствии с требованиями настоящей документации, а также иные данные и сведения, предусмотренные</w:t>
      </w:r>
      <w:r w:rsidR="00FB554D" w:rsidRPr="008954CC">
        <w:rPr>
          <w:bCs/>
          <w:iCs/>
          <w:sz w:val="24"/>
          <w:szCs w:val="24"/>
          <w:lang w:val="ru-RU"/>
        </w:rPr>
        <w:t xml:space="preserve"> настоящей</w:t>
      </w:r>
      <w:r w:rsidR="00C97928" w:rsidRPr="008954CC">
        <w:rPr>
          <w:bCs/>
          <w:iCs/>
          <w:sz w:val="24"/>
          <w:szCs w:val="24"/>
          <w:lang w:val="ru-RU"/>
        </w:rPr>
        <w:t xml:space="preserve"> документацией, оформленные в соответствии с требованиями настоящего подраздела), входящие в состав </w:t>
      </w:r>
      <w:r w:rsidR="00C31CB4" w:rsidRPr="008954CC">
        <w:rPr>
          <w:bCs/>
          <w:iCs/>
          <w:sz w:val="24"/>
          <w:szCs w:val="24"/>
          <w:lang w:val="ru-RU"/>
        </w:rPr>
        <w:t>заяв</w:t>
      </w:r>
      <w:r w:rsidR="00C97928" w:rsidRPr="008954CC">
        <w:rPr>
          <w:bCs/>
          <w:iCs/>
          <w:sz w:val="24"/>
          <w:szCs w:val="24"/>
          <w:lang w:val="ru-RU"/>
        </w:rPr>
        <w:t xml:space="preserve">ки на участие в аукционе, должны быть предоставлены </w:t>
      </w:r>
      <w:r w:rsidR="00FB554D" w:rsidRPr="008954CC">
        <w:rPr>
          <w:bCs/>
          <w:iCs/>
          <w:sz w:val="24"/>
          <w:szCs w:val="24"/>
          <w:lang w:val="ru-RU"/>
        </w:rPr>
        <w:t>Претендентами</w:t>
      </w:r>
      <w:r w:rsidR="00C97928" w:rsidRPr="008954CC">
        <w:rPr>
          <w:bCs/>
          <w:iCs/>
          <w:sz w:val="24"/>
          <w:szCs w:val="24"/>
          <w:lang w:val="ru-RU"/>
        </w:rPr>
        <w:t xml:space="preserve"> через ЭТП в отсканированном виде в доступном для прочтения формате (предпочтительнее формат *.pdf, формат: один файл – один документ). Все файлы </w:t>
      </w:r>
      <w:r w:rsidR="00C31CB4" w:rsidRPr="008954CC">
        <w:rPr>
          <w:bCs/>
          <w:iCs/>
          <w:sz w:val="24"/>
          <w:szCs w:val="24"/>
          <w:lang w:val="ru-RU"/>
        </w:rPr>
        <w:t>заяв</w:t>
      </w:r>
      <w:r w:rsidR="00C97928" w:rsidRPr="008954CC">
        <w:rPr>
          <w:bCs/>
          <w:iCs/>
          <w:sz w:val="24"/>
          <w:szCs w:val="24"/>
          <w:lang w:val="ru-RU"/>
        </w:rPr>
        <w:t xml:space="preserve">ки на участие в аукционе, размещенные </w:t>
      </w:r>
      <w:r w:rsidR="00FB554D" w:rsidRPr="008954CC">
        <w:rPr>
          <w:bCs/>
          <w:iCs/>
          <w:sz w:val="24"/>
          <w:szCs w:val="24"/>
          <w:lang w:val="ru-RU"/>
        </w:rPr>
        <w:t>Претендентами</w:t>
      </w:r>
      <w:r w:rsidR="00C97928" w:rsidRPr="008954CC">
        <w:rPr>
          <w:bCs/>
          <w:iCs/>
          <w:sz w:val="24"/>
          <w:szCs w:val="24"/>
          <w:lang w:val="ru-RU"/>
        </w:rPr>
        <w:t xml:space="preserve"> на ЭТП, должны иметь наименование либо комментарий, позволяющие идентифицировать содержание данного файла </w:t>
      </w:r>
      <w:r w:rsidR="00C31CB4" w:rsidRPr="008954CC">
        <w:rPr>
          <w:bCs/>
          <w:iCs/>
          <w:sz w:val="24"/>
          <w:szCs w:val="24"/>
          <w:lang w:val="ru-RU"/>
        </w:rPr>
        <w:t>заяв</w:t>
      </w:r>
      <w:r w:rsidR="00C97928" w:rsidRPr="008954CC">
        <w:rPr>
          <w:bCs/>
          <w:iCs/>
          <w:sz w:val="24"/>
          <w:szCs w:val="24"/>
          <w:lang w:val="ru-RU"/>
        </w:rPr>
        <w:t>ки на участие в аукционе, с указанием наименования документа, представленного данным файлом. Допускается размещение на ЭТП документов, сохраненных в архивах, при этом размещение на ЭТП архивов, разделенных на несколько частей, открытие каждой из которых по отдельности невозможно, не допускается.</w:t>
      </w:r>
    </w:p>
    <w:p w:rsidR="000406D7" w:rsidRPr="008954CC" w:rsidRDefault="000406D7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Сведения, которые содержатся в заявке, не должны содержать двусмысленных толкований.</w:t>
      </w:r>
    </w:p>
    <w:p w:rsidR="000406D7" w:rsidRPr="008954CC" w:rsidRDefault="000406D7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Все документы, входящие в состав заявки, должны содержать четкий текст, быть заполнены по всем пунктам. Подчистки и исправления не допускаются.</w:t>
      </w:r>
    </w:p>
    <w:p w:rsidR="000406D7" w:rsidRPr="008954CC" w:rsidRDefault="000406D7" w:rsidP="00A4110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ЭТП.</w:t>
      </w:r>
    </w:p>
    <w:p w:rsidR="00801E7F" w:rsidRPr="008954CC" w:rsidRDefault="000406D7" w:rsidP="00801E7F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Заявка на учас</w:t>
      </w:r>
      <w:r w:rsidR="00DE3375" w:rsidRPr="008954CC">
        <w:rPr>
          <w:bCs/>
          <w:iCs/>
          <w:sz w:val="24"/>
          <w:szCs w:val="24"/>
          <w:lang w:val="ru-RU"/>
        </w:rPr>
        <w:t xml:space="preserve">тие в аукционе, подготовленная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Pr="008954CC">
        <w:rPr>
          <w:bCs/>
          <w:iCs/>
          <w:sz w:val="24"/>
          <w:szCs w:val="24"/>
          <w:lang w:val="ru-RU"/>
        </w:rPr>
        <w:t xml:space="preserve">ом, а также вся корреспонденция и документация, связанная с </w:t>
      </w:r>
      <w:r w:rsidR="00CA1D8B" w:rsidRPr="008954CC">
        <w:rPr>
          <w:bCs/>
          <w:iCs/>
          <w:sz w:val="24"/>
          <w:szCs w:val="24"/>
          <w:lang w:val="ru-RU"/>
        </w:rPr>
        <w:t>а</w:t>
      </w:r>
      <w:r w:rsidRPr="008954CC">
        <w:rPr>
          <w:bCs/>
          <w:iCs/>
          <w:sz w:val="24"/>
          <w:szCs w:val="24"/>
          <w:lang w:val="ru-RU"/>
        </w:rPr>
        <w:t xml:space="preserve">укционом, которыми обмениваются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Pr="008954CC">
        <w:rPr>
          <w:bCs/>
          <w:iCs/>
          <w:sz w:val="24"/>
          <w:szCs w:val="24"/>
          <w:lang w:val="ru-RU"/>
        </w:rPr>
        <w:t xml:space="preserve"> и Организатор</w:t>
      </w:r>
      <w:r w:rsidR="00A02AB7" w:rsidRPr="008954CC">
        <w:rPr>
          <w:bCs/>
          <w:iCs/>
          <w:sz w:val="24"/>
          <w:szCs w:val="24"/>
          <w:lang w:val="ru-RU"/>
        </w:rPr>
        <w:t xml:space="preserve"> торгов</w:t>
      </w:r>
      <w:r w:rsidRPr="008954CC">
        <w:rPr>
          <w:bCs/>
          <w:iCs/>
          <w:sz w:val="24"/>
          <w:szCs w:val="24"/>
          <w:lang w:val="ru-RU"/>
        </w:rPr>
        <w:t>, должны быть написаны на русском языке.</w:t>
      </w:r>
      <w:r w:rsidR="00801E7F" w:rsidRPr="008954CC">
        <w:rPr>
          <w:bCs/>
          <w:iCs/>
          <w:sz w:val="24"/>
          <w:szCs w:val="24"/>
          <w:lang w:val="ru-RU"/>
        </w:rPr>
        <w:t xml:space="preserve"> </w:t>
      </w:r>
    </w:p>
    <w:p w:rsidR="00C97928" w:rsidRPr="008954CC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10.3. </w:t>
      </w:r>
      <w:r w:rsidR="00C97928" w:rsidRPr="008954CC">
        <w:rPr>
          <w:bCs/>
          <w:iCs/>
          <w:sz w:val="24"/>
          <w:szCs w:val="24"/>
          <w:lang w:val="ru-RU"/>
        </w:rPr>
        <w:t xml:space="preserve">В случае если от имени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C97928" w:rsidRPr="008954CC">
        <w:rPr>
          <w:bCs/>
          <w:iCs/>
          <w:sz w:val="24"/>
          <w:szCs w:val="24"/>
          <w:lang w:val="ru-RU"/>
        </w:rPr>
        <w:t xml:space="preserve">а действует его представитель по доверенности, к заявке должна быть приложена доверенность на осуществление действий от имени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C97928" w:rsidRPr="008954CC">
        <w:rPr>
          <w:bCs/>
          <w:iCs/>
          <w:sz w:val="24"/>
          <w:szCs w:val="24"/>
          <w:lang w:val="ru-RU"/>
        </w:rPr>
        <w:t xml:space="preserve">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C97928" w:rsidRPr="008954CC">
        <w:rPr>
          <w:bCs/>
          <w:iCs/>
          <w:sz w:val="24"/>
          <w:szCs w:val="24"/>
          <w:lang w:val="ru-RU"/>
        </w:rPr>
        <w:t xml:space="preserve">а подписана лицом, уполномоченным руководителем юридического лица, заявка должна содержать также документ, подтверждающий полномочия этого лица. К данным документам также прилагается их опись. </w:t>
      </w:r>
    </w:p>
    <w:p w:rsidR="00C97928" w:rsidRPr="008954CC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10.4. </w:t>
      </w:r>
      <w:r w:rsidR="00C97928" w:rsidRPr="008954CC">
        <w:rPr>
          <w:bCs/>
          <w:iCs/>
          <w:sz w:val="24"/>
          <w:szCs w:val="24"/>
          <w:lang w:val="ru-RU"/>
        </w:rPr>
        <w:t xml:space="preserve">Документооборот между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C97928" w:rsidRPr="008954CC">
        <w:rPr>
          <w:bCs/>
          <w:iCs/>
          <w:sz w:val="24"/>
          <w:szCs w:val="24"/>
          <w:lang w:val="ru-RU"/>
        </w:rPr>
        <w:t xml:space="preserve">ами,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C97928" w:rsidRPr="008954CC">
        <w:rPr>
          <w:bCs/>
          <w:iCs/>
          <w:sz w:val="24"/>
          <w:szCs w:val="24"/>
          <w:lang w:val="ru-RU"/>
        </w:rPr>
        <w:t xml:space="preserve">ами аукциона и Организатором </w:t>
      </w:r>
      <w:r w:rsidR="003F1B89" w:rsidRPr="008954CC">
        <w:rPr>
          <w:bCs/>
          <w:iCs/>
          <w:sz w:val="24"/>
          <w:szCs w:val="24"/>
          <w:lang w:val="ru-RU"/>
        </w:rPr>
        <w:t xml:space="preserve">торгов </w:t>
      </w:r>
      <w:r w:rsidR="00C97928" w:rsidRPr="008954CC">
        <w:rPr>
          <w:bCs/>
          <w:iCs/>
          <w:sz w:val="24"/>
          <w:szCs w:val="24"/>
          <w:lang w:val="ru-RU"/>
        </w:rPr>
        <w:t xml:space="preserve">осуществляется через </w:t>
      </w:r>
      <w:r w:rsidR="003F1B89" w:rsidRPr="008954CC">
        <w:rPr>
          <w:bCs/>
          <w:iCs/>
          <w:sz w:val="24"/>
          <w:szCs w:val="24"/>
          <w:lang w:val="ru-RU"/>
        </w:rPr>
        <w:t>ЭТП</w:t>
      </w:r>
      <w:r w:rsidR="00C97928" w:rsidRPr="008954CC">
        <w:rPr>
          <w:bCs/>
          <w:iCs/>
          <w:sz w:val="24"/>
          <w:szCs w:val="24"/>
          <w:lang w:val="ru-RU"/>
        </w:rPr>
        <w:t xml:space="preserve"> в форме электронных документов либо электронных образов документов (документов на бумажном носителе, преобразованных в </w:t>
      </w:r>
      <w:r w:rsidR="00C97928" w:rsidRPr="008954CC">
        <w:rPr>
          <w:bCs/>
          <w:iCs/>
          <w:sz w:val="24"/>
          <w:szCs w:val="24"/>
          <w:lang w:val="ru-RU"/>
        </w:rPr>
        <w:lastRenderedPageBreak/>
        <w:t>электронно-цифровую форму путем сканирования с сохранением их реквизитов), заверенных электронной подписью Организатора</w:t>
      </w:r>
      <w:r w:rsidR="003F1B89" w:rsidRPr="008954CC">
        <w:rPr>
          <w:bCs/>
          <w:iCs/>
          <w:sz w:val="24"/>
          <w:szCs w:val="24"/>
          <w:lang w:val="ru-RU"/>
        </w:rPr>
        <w:t xml:space="preserve"> торгов</w:t>
      </w:r>
      <w:r w:rsidR="00C97928" w:rsidRPr="008954CC">
        <w:rPr>
          <w:bCs/>
          <w:iCs/>
          <w:sz w:val="24"/>
          <w:szCs w:val="24"/>
          <w:lang w:val="ru-RU"/>
        </w:rPr>
        <w:t xml:space="preserve">,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C97928" w:rsidRPr="008954CC">
        <w:rPr>
          <w:bCs/>
          <w:iCs/>
          <w:sz w:val="24"/>
          <w:szCs w:val="24"/>
          <w:lang w:val="ru-RU"/>
        </w:rPr>
        <w:t xml:space="preserve">а или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C97928" w:rsidRPr="008954CC">
        <w:rPr>
          <w:bCs/>
          <w:iCs/>
          <w:sz w:val="24"/>
          <w:szCs w:val="24"/>
          <w:lang w:val="ru-RU"/>
        </w:rPr>
        <w:t>а</w:t>
      </w:r>
      <w:r w:rsidR="003F1B89" w:rsidRPr="008954CC">
        <w:rPr>
          <w:bCs/>
          <w:iCs/>
          <w:sz w:val="24"/>
          <w:szCs w:val="24"/>
          <w:lang w:val="ru-RU"/>
        </w:rPr>
        <w:t xml:space="preserve"> аукциона</w:t>
      </w:r>
      <w:r w:rsidR="00C97928" w:rsidRPr="008954CC">
        <w:rPr>
          <w:bCs/>
          <w:iCs/>
          <w:sz w:val="24"/>
          <w:szCs w:val="24"/>
          <w:lang w:val="ru-RU"/>
        </w:rPr>
        <w:t xml:space="preserve">, либо лица, имеющего право действовать от имени соответственно </w:t>
      </w:r>
      <w:r w:rsidR="00FB554D" w:rsidRPr="008954CC">
        <w:rPr>
          <w:bCs/>
          <w:iCs/>
          <w:sz w:val="24"/>
          <w:szCs w:val="24"/>
          <w:lang w:val="ru-RU"/>
        </w:rPr>
        <w:t>Организатора</w:t>
      </w:r>
      <w:r w:rsidR="003F1B89" w:rsidRPr="008954CC">
        <w:rPr>
          <w:bCs/>
          <w:iCs/>
          <w:sz w:val="24"/>
          <w:szCs w:val="24"/>
          <w:lang w:val="ru-RU"/>
        </w:rPr>
        <w:t xml:space="preserve"> торгов</w:t>
      </w:r>
      <w:r w:rsidR="00C97928" w:rsidRPr="008954CC">
        <w:rPr>
          <w:bCs/>
          <w:iCs/>
          <w:sz w:val="24"/>
          <w:szCs w:val="24"/>
          <w:lang w:val="ru-RU"/>
        </w:rPr>
        <w:t xml:space="preserve">,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C97928" w:rsidRPr="008954CC">
        <w:rPr>
          <w:bCs/>
          <w:iCs/>
          <w:sz w:val="24"/>
          <w:szCs w:val="24"/>
          <w:lang w:val="ru-RU"/>
        </w:rPr>
        <w:t xml:space="preserve">а или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C97928" w:rsidRPr="008954CC">
        <w:rPr>
          <w:bCs/>
          <w:iCs/>
          <w:sz w:val="24"/>
          <w:szCs w:val="24"/>
          <w:lang w:val="ru-RU"/>
        </w:rPr>
        <w:t>а</w:t>
      </w:r>
      <w:r w:rsidR="003F1B89" w:rsidRPr="008954CC">
        <w:rPr>
          <w:bCs/>
          <w:iCs/>
          <w:sz w:val="24"/>
          <w:szCs w:val="24"/>
          <w:lang w:val="ru-RU"/>
        </w:rPr>
        <w:t xml:space="preserve"> аукциона</w:t>
      </w:r>
      <w:r w:rsidR="00C97928" w:rsidRPr="008954CC">
        <w:rPr>
          <w:bCs/>
          <w:iCs/>
          <w:sz w:val="24"/>
          <w:szCs w:val="24"/>
          <w:lang w:val="ru-RU"/>
        </w:rPr>
        <w:t>. Данное правило не распространяется для договора купли-продажи</w:t>
      </w:r>
      <w:r w:rsidR="00081A88" w:rsidRPr="008954CC">
        <w:rPr>
          <w:bCs/>
          <w:iCs/>
          <w:sz w:val="24"/>
          <w:szCs w:val="24"/>
          <w:lang w:val="ru-RU"/>
        </w:rPr>
        <w:t xml:space="preserve"> </w:t>
      </w:r>
      <w:r w:rsidR="00C75775" w:rsidRPr="008954CC">
        <w:rPr>
          <w:bCs/>
          <w:iCs/>
          <w:sz w:val="24"/>
          <w:szCs w:val="24"/>
          <w:lang w:val="ru-RU"/>
        </w:rPr>
        <w:t>Н</w:t>
      </w:r>
      <w:r w:rsidR="00081A88" w:rsidRPr="008954CC">
        <w:rPr>
          <w:bCs/>
          <w:iCs/>
          <w:sz w:val="24"/>
          <w:szCs w:val="24"/>
          <w:lang w:val="ru-RU"/>
        </w:rPr>
        <w:t>едвижимого</w:t>
      </w:r>
      <w:r w:rsidR="00C97928" w:rsidRPr="008954CC">
        <w:rPr>
          <w:bCs/>
          <w:iCs/>
          <w:sz w:val="24"/>
          <w:szCs w:val="24"/>
          <w:lang w:val="ru-RU"/>
        </w:rPr>
        <w:t xml:space="preserve"> имущества, который </w:t>
      </w:r>
      <w:r w:rsidR="00081A88" w:rsidRPr="008954CC">
        <w:rPr>
          <w:bCs/>
          <w:iCs/>
          <w:sz w:val="24"/>
          <w:szCs w:val="24"/>
          <w:lang w:val="ru-RU"/>
        </w:rPr>
        <w:t>дополнительно оформляется</w:t>
      </w:r>
      <w:r w:rsidR="00C97928" w:rsidRPr="008954CC">
        <w:rPr>
          <w:bCs/>
          <w:iCs/>
          <w:sz w:val="24"/>
          <w:szCs w:val="24"/>
          <w:lang w:val="ru-RU"/>
        </w:rPr>
        <w:t xml:space="preserve"> сторонами в простой письменной форме.</w:t>
      </w:r>
    </w:p>
    <w:p w:rsidR="00C97928" w:rsidRPr="008954CC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10.5. </w:t>
      </w:r>
      <w:r w:rsidR="00C97928" w:rsidRPr="008954CC">
        <w:rPr>
          <w:bCs/>
          <w:iCs/>
          <w:sz w:val="24"/>
          <w:szCs w:val="24"/>
          <w:lang w:val="ru-RU"/>
        </w:rPr>
        <w:t xml:space="preserve">Любые вспомогательные документы, представленные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6C7316" w:rsidRPr="008954CC">
        <w:rPr>
          <w:bCs/>
          <w:iCs/>
          <w:sz w:val="24"/>
          <w:szCs w:val="24"/>
          <w:lang w:val="ru-RU"/>
        </w:rPr>
        <w:t xml:space="preserve">ом </w:t>
      </w:r>
      <w:r w:rsidR="00C97928" w:rsidRPr="008954CC">
        <w:rPr>
          <w:bCs/>
          <w:iCs/>
          <w:sz w:val="24"/>
          <w:szCs w:val="24"/>
          <w:lang w:val="ru-RU"/>
        </w:rPr>
        <w:t>(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C97928" w:rsidRPr="008954CC">
        <w:rPr>
          <w:bCs/>
          <w:iCs/>
          <w:sz w:val="24"/>
          <w:szCs w:val="24"/>
          <w:lang w:val="ru-RU"/>
        </w:rPr>
        <w:t xml:space="preserve">ом аукциона), могут быть составлены на иностранном языке, если такие материалы сопровождаются точным, нотариально </w:t>
      </w:r>
      <w:r w:rsidR="003D2279" w:rsidRPr="008954CC">
        <w:rPr>
          <w:bCs/>
          <w:iCs/>
          <w:sz w:val="24"/>
          <w:szCs w:val="24"/>
          <w:lang w:val="ru-RU"/>
        </w:rPr>
        <w:t>удостоверенным</w:t>
      </w:r>
      <w:r w:rsidR="00C97928" w:rsidRPr="008954CC">
        <w:rPr>
          <w:bCs/>
          <w:iCs/>
          <w:sz w:val="24"/>
          <w:szCs w:val="24"/>
          <w:lang w:val="ru-RU"/>
        </w:rPr>
        <w:t xml:space="preserve"> переводом на русский язык (в случаях, предусмотренных действующим законодательством Российской Федерации, на документах должен быть проставлен апостиль компетентного органа государства, в котором этот документ был составлен). Наличие противоречий между представленным документом и его переводом, которые изменяют смысл представленного документа, расценивается Аукционной комиссией как предоставление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C97928" w:rsidRPr="008954CC">
        <w:rPr>
          <w:bCs/>
          <w:iCs/>
          <w:sz w:val="24"/>
          <w:szCs w:val="24"/>
          <w:lang w:val="ru-RU"/>
        </w:rPr>
        <w:t xml:space="preserve">ом аукциона недостоверных сведений в составе </w:t>
      </w:r>
      <w:r w:rsidR="00C31CB4" w:rsidRPr="008954CC">
        <w:rPr>
          <w:bCs/>
          <w:iCs/>
          <w:sz w:val="24"/>
          <w:szCs w:val="24"/>
          <w:lang w:val="ru-RU"/>
        </w:rPr>
        <w:t>заяв</w:t>
      </w:r>
      <w:r w:rsidR="00C97928" w:rsidRPr="008954CC">
        <w:rPr>
          <w:bCs/>
          <w:iCs/>
          <w:sz w:val="24"/>
          <w:szCs w:val="24"/>
          <w:lang w:val="ru-RU"/>
        </w:rPr>
        <w:t>ки на участие в аукционе.</w:t>
      </w:r>
    </w:p>
    <w:p w:rsidR="00C97928" w:rsidRPr="008954CC" w:rsidRDefault="000406D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10.6.</w:t>
      </w:r>
      <w:r w:rsidR="00C97928" w:rsidRPr="008954CC">
        <w:rPr>
          <w:bCs/>
          <w:iCs/>
          <w:sz w:val="24"/>
          <w:szCs w:val="24"/>
          <w:lang w:val="ru-RU"/>
        </w:rPr>
        <w:t xml:space="preserve"> Все цены должны быть выражены в российских рублях и включать все налоги и другие обязательные платежи, стоимость всех иных расходов, связанных с заключением и исполнением </w:t>
      </w:r>
      <w:r w:rsidR="00081A88" w:rsidRPr="008954CC">
        <w:rPr>
          <w:bCs/>
          <w:iCs/>
          <w:sz w:val="24"/>
          <w:szCs w:val="24"/>
          <w:lang w:val="ru-RU"/>
        </w:rPr>
        <w:t>д</w:t>
      </w:r>
      <w:r w:rsidR="00C75775" w:rsidRPr="008954CC">
        <w:rPr>
          <w:bCs/>
          <w:iCs/>
          <w:sz w:val="24"/>
          <w:szCs w:val="24"/>
          <w:lang w:val="ru-RU"/>
        </w:rPr>
        <w:t>оговора купли-продажи Н</w:t>
      </w:r>
      <w:r w:rsidR="00BF6B50" w:rsidRPr="008954CC">
        <w:rPr>
          <w:bCs/>
          <w:iCs/>
          <w:sz w:val="24"/>
          <w:szCs w:val="24"/>
          <w:lang w:val="ru-RU"/>
        </w:rPr>
        <w:t>едвижимого имущества</w:t>
      </w:r>
      <w:r w:rsidR="00C97928" w:rsidRPr="008954CC">
        <w:rPr>
          <w:bCs/>
          <w:iCs/>
          <w:sz w:val="24"/>
          <w:szCs w:val="24"/>
          <w:lang w:val="ru-RU"/>
        </w:rPr>
        <w:t>.</w:t>
      </w:r>
    </w:p>
    <w:p w:rsidR="000406D7" w:rsidRPr="008954CC" w:rsidRDefault="000406D7" w:rsidP="000406D7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10.7. Прочие правила подготовки и подачи заявки на участие в аукционе через ЭТП определяются регламентом ЭТП.</w:t>
      </w:r>
    </w:p>
    <w:p w:rsidR="00801E7F" w:rsidRPr="008954CC" w:rsidRDefault="00801E7F" w:rsidP="00F622A8">
      <w:pPr>
        <w:ind w:firstLine="567"/>
        <w:jc w:val="both"/>
        <w:rPr>
          <w:lang w:eastAsia="x-none"/>
        </w:rPr>
      </w:pPr>
      <w:r w:rsidRPr="008954CC">
        <w:rPr>
          <w:lang w:eastAsia="x-none"/>
        </w:rPr>
        <w:t xml:space="preserve">10.8. </w:t>
      </w:r>
      <w:r w:rsidRPr="008954CC">
        <w:rPr>
          <w:bCs/>
          <w:iCs/>
        </w:rPr>
        <w:t>Перечень представляемых документов для юридических и физических лиц, индивидуальных предпринимателей указан в Приложении №</w:t>
      </w:r>
      <w:r w:rsidR="00F622A8" w:rsidRPr="008954CC">
        <w:rPr>
          <w:bCs/>
          <w:iCs/>
        </w:rPr>
        <w:t>3</w:t>
      </w:r>
      <w:r w:rsidRPr="008954CC">
        <w:rPr>
          <w:bCs/>
          <w:iCs/>
        </w:rPr>
        <w:t xml:space="preserve"> к </w:t>
      </w:r>
      <w:r w:rsidR="00FB554D" w:rsidRPr="008954CC">
        <w:rPr>
          <w:bCs/>
          <w:iCs/>
        </w:rPr>
        <w:t>настоящей д</w:t>
      </w:r>
      <w:r w:rsidRPr="008954CC">
        <w:rPr>
          <w:bCs/>
          <w:iCs/>
        </w:rPr>
        <w:t>окументации.</w:t>
      </w:r>
    </w:p>
    <w:p w:rsidR="000406D7" w:rsidRPr="008954CC" w:rsidRDefault="000406D7" w:rsidP="00A41103">
      <w:pPr>
        <w:rPr>
          <w:lang w:eastAsia="x-none"/>
        </w:rPr>
      </w:pPr>
    </w:p>
    <w:p w:rsidR="00B05BC2" w:rsidRPr="008954CC" w:rsidRDefault="0004320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54CC">
        <w:rPr>
          <w:b/>
          <w:bCs/>
          <w:iCs/>
          <w:sz w:val="24"/>
          <w:szCs w:val="24"/>
          <w:lang w:val="ru-RU"/>
        </w:rPr>
        <w:t>1</w:t>
      </w:r>
      <w:r w:rsidR="00801E7F" w:rsidRPr="008954CC">
        <w:rPr>
          <w:b/>
          <w:bCs/>
          <w:iCs/>
          <w:sz w:val="24"/>
          <w:szCs w:val="24"/>
          <w:lang w:val="ru-RU"/>
        </w:rPr>
        <w:t>1</w:t>
      </w:r>
      <w:r w:rsidR="00B05BC2" w:rsidRPr="008954CC">
        <w:rPr>
          <w:b/>
          <w:bCs/>
          <w:iCs/>
          <w:sz w:val="24"/>
          <w:szCs w:val="24"/>
          <w:lang w:val="ru-RU"/>
        </w:rPr>
        <w:t>. Определение участников электронного аукциона</w:t>
      </w:r>
    </w:p>
    <w:p w:rsidR="00B05BC2" w:rsidRPr="008954CC" w:rsidRDefault="00DE3375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sz w:val="24"/>
          <w:szCs w:val="24"/>
        </w:rPr>
        <w:t>1</w:t>
      </w:r>
      <w:r w:rsidR="00801E7F" w:rsidRPr="008954CC">
        <w:rPr>
          <w:sz w:val="24"/>
          <w:szCs w:val="24"/>
        </w:rPr>
        <w:t>1</w:t>
      </w:r>
      <w:r w:rsidRPr="008954CC">
        <w:rPr>
          <w:sz w:val="24"/>
          <w:szCs w:val="24"/>
        </w:rPr>
        <w:t xml:space="preserve">.1. </w:t>
      </w:r>
      <w:r w:rsidR="00B05BC2" w:rsidRPr="008954CC">
        <w:rPr>
          <w:bCs/>
          <w:iCs/>
          <w:sz w:val="24"/>
          <w:szCs w:val="24"/>
          <w:lang w:val="ru-RU"/>
        </w:rPr>
        <w:t xml:space="preserve">В указанный в настоящей </w:t>
      </w:r>
      <w:r w:rsidR="00FB554D" w:rsidRPr="008954CC">
        <w:rPr>
          <w:bCs/>
          <w:iCs/>
          <w:sz w:val="24"/>
          <w:szCs w:val="24"/>
          <w:lang w:val="ru-RU"/>
        </w:rPr>
        <w:t>д</w:t>
      </w:r>
      <w:r w:rsidR="00B05BC2" w:rsidRPr="008954CC">
        <w:rPr>
          <w:bCs/>
          <w:iCs/>
          <w:sz w:val="24"/>
          <w:szCs w:val="24"/>
          <w:lang w:val="ru-RU"/>
        </w:rPr>
        <w:t xml:space="preserve">окументации день и время определения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8201A5" w:rsidRPr="008954CC">
        <w:rPr>
          <w:bCs/>
          <w:iCs/>
          <w:sz w:val="24"/>
          <w:szCs w:val="24"/>
          <w:lang w:val="ru-RU"/>
        </w:rPr>
        <w:t>а</w:t>
      </w:r>
      <w:r w:rsidR="00B05BC2" w:rsidRPr="008954CC">
        <w:rPr>
          <w:bCs/>
          <w:iCs/>
          <w:sz w:val="24"/>
          <w:szCs w:val="24"/>
          <w:lang w:val="ru-RU"/>
        </w:rPr>
        <w:t xml:space="preserve"> аукциона Организатор </w:t>
      </w:r>
      <w:r w:rsidR="008201A5" w:rsidRPr="008954CC">
        <w:rPr>
          <w:bCs/>
          <w:iCs/>
          <w:sz w:val="24"/>
          <w:szCs w:val="24"/>
          <w:lang w:val="ru-RU"/>
        </w:rPr>
        <w:t xml:space="preserve">торгов </w:t>
      </w:r>
      <w:r w:rsidR="00B05BC2" w:rsidRPr="008954CC">
        <w:rPr>
          <w:bCs/>
          <w:iCs/>
          <w:sz w:val="24"/>
          <w:szCs w:val="24"/>
          <w:lang w:val="ru-RU"/>
        </w:rPr>
        <w:t xml:space="preserve">рассматривает заявки и документы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B05BC2" w:rsidRPr="008954CC">
        <w:rPr>
          <w:bCs/>
          <w:iCs/>
          <w:sz w:val="24"/>
          <w:szCs w:val="24"/>
          <w:lang w:val="ru-RU"/>
        </w:rPr>
        <w:t>ов.</w:t>
      </w:r>
    </w:p>
    <w:p w:rsidR="00B05BC2" w:rsidRPr="008954CC" w:rsidRDefault="00DE3375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1</w:t>
      </w:r>
      <w:r w:rsidR="00801E7F" w:rsidRPr="008954CC">
        <w:rPr>
          <w:bCs/>
          <w:iCs/>
          <w:sz w:val="24"/>
          <w:szCs w:val="24"/>
          <w:lang w:val="ru-RU"/>
        </w:rPr>
        <w:t>1</w:t>
      </w:r>
      <w:r w:rsidRPr="008954CC">
        <w:rPr>
          <w:bCs/>
          <w:iCs/>
          <w:sz w:val="24"/>
          <w:szCs w:val="24"/>
          <w:lang w:val="ru-RU"/>
        </w:rPr>
        <w:t xml:space="preserve">.2. </w:t>
      </w:r>
      <w:r w:rsidR="00B05BC2" w:rsidRPr="008954CC">
        <w:rPr>
          <w:bCs/>
          <w:iCs/>
          <w:sz w:val="24"/>
          <w:szCs w:val="24"/>
          <w:lang w:val="ru-RU"/>
        </w:rPr>
        <w:t xml:space="preserve">По результатам рассмотрения заявок и документов Организатор </w:t>
      </w:r>
      <w:r w:rsidR="008201A5" w:rsidRPr="008954CC">
        <w:rPr>
          <w:bCs/>
          <w:iCs/>
          <w:sz w:val="24"/>
          <w:szCs w:val="24"/>
          <w:lang w:val="ru-RU"/>
        </w:rPr>
        <w:t xml:space="preserve">торгов </w:t>
      </w:r>
      <w:r w:rsidR="00B05BC2" w:rsidRPr="008954CC">
        <w:rPr>
          <w:bCs/>
          <w:iCs/>
          <w:sz w:val="24"/>
          <w:szCs w:val="24"/>
          <w:lang w:val="ru-RU"/>
        </w:rPr>
        <w:t xml:space="preserve">принимает решение о признании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B05BC2" w:rsidRPr="008954CC">
        <w:rPr>
          <w:bCs/>
          <w:iCs/>
          <w:sz w:val="24"/>
          <w:szCs w:val="24"/>
          <w:lang w:val="ru-RU"/>
        </w:rPr>
        <w:t xml:space="preserve">ов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B05BC2" w:rsidRPr="008954CC">
        <w:rPr>
          <w:bCs/>
          <w:iCs/>
          <w:sz w:val="24"/>
          <w:szCs w:val="24"/>
          <w:lang w:val="ru-RU"/>
        </w:rPr>
        <w:t>ами аукциона</w:t>
      </w:r>
      <w:r w:rsidR="004E41FC" w:rsidRPr="008954CC">
        <w:rPr>
          <w:bCs/>
          <w:iCs/>
          <w:sz w:val="24"/>
          <w:szCs w:val="24"/>
          <w:lang w:val="ru-RU"/>
        </w:rPr>
        <w:t xml:space="preserve"> </w:t>
      </w:r>
      <w:r w:rsidRPr="008954CC">
        <w:rPr>
          <w:bCs/>
          <w:iCs/>
          <w:sz w:val="24"/>
          <w:szCs w:val="24"/>
          <w:lang w:val="ru-RU"/>
        </w:rPr>
        <w:t>(</w:t>
      </w:r>
      <w:r w:rsidR="00A13415" w:rsidRPr="008954CC">
        <w:rPr>
          <w:bCs/>
          <w:iCs/>
          <w:sz w:val="24"/>
          <w:szCs w:val="24"/>
          <w:lang w:val="ru-RU"/>
        </w:rPr>
        <w:t xml:space="preserve">по тексту настоящей документации </w:t>
      </w:r>
      <w:r w:rsidR="00BD7394" w:rsidRPr="008954CC">
        <w:rPr>
          <w:bCs/>
          <w:iCs/>
          <w:sz w:val="24"/>
          <w:szCs w:val="24"/>
          <w:lang w:val="ru-RU"/>
        </w:rPr>
        <w:t>– «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BD7394" w:rsidRPr="008954CC">
        <w:rPr>
          <w:bCs/>
          <w:iCs/>
          <w:sz w:val="24"/>
          <w:szCs w:val="24"/>
          <w:lang w:val="ru-RU"/>
        </w:rPr>
        <w:t xml:space="preserve"> аукциона»)</w:t>
      </w:r>
      <w:r w:rsidR="00B05BC2" w:rsidRPr="008954CC">
        <w:rPr>
          <w:bCs/>
          <w:iCs/>
          <w:sz w:val="24"/>
          <w:szCs w:val="24"/>
          <w:lang w:val="ru-RU"/>
        </w:rPr>
        <w:t>.</w:t>
      </w:r>
    </w:p>
    <w:p w:rsidR="00B05BC2" w:rsidRPr="008954CC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Претендент не допускается к участию в электронном аукционе по следующим основаниям:</w:t>
      </w:r>
    </w:p>
    <w:p w:rsidR="00B05BC2" w:rsidRPr="008954CC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54CC">
        <w:rPr>
          <w:color w:val="000000"/>
          <w:sz w:val="24"/>
          <w:szCs w:val="24"/>
          <w:lang w:val="ru-RU"/>
        </w:rPr>
        <w:t xml:space="preserve">представленные документы не подтверждают право </w:t>
      </w:r>
      <w:r w:rsidR="00963F3D" w:rsidRPr="008954CC">
        <w:rPr>
          <w:color w:val="000000"/>
          <w:sz w:val="24"/>
          <w:szCs w:val="24"/>
          <w:lang w:val="ru-RU"/>
        </w:rPr>
        <w:t>Претендент</w:t>
      </w:r>
      <w:r w:rsidRPr="008954CC">
        <w:rPr>
          <w:color w:val="000000"/>
          <w:sz w:val="24"/>
          <w:szCs w:val="24"/>
          <w:lang w:val="ru-RU"/>
        </w:rPr>
        <w:t>а быть покупателем в соответствии с законодательством Российской Федерации;</w:t>
      </w:r>
    </w:p>
    <w:p w:rsidR="00B05BC2" w:rsidRPr="008954CC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54CC">
        <w:rPr>
          <w:color w:val="000000"/>
          <w:sz w:val="24"/>
          <w:szCs w:val="24"/>
          <w:lang w:val="ru-RU"/>
        </w:rPr>
        <w:t xml:space="preserve">представлены не все документы в соответствии с перечнем, указанным в </w:t>
      </w:r>
      <w:r w:rsidR="00CA1D8B" w:rsidRPr="008954CC">
        <w:rPr>
          <w:color w:val="000000"/>
          <w:sz w:val="24"/>
          <w:szCs w:val="24"/>
          <w:lang w:val="ru-RU"/>
        </w:rPr>
        <w:t>настоящей д</w:t>
      </w:r>
      <w:r w:rsidRPr="008954CC">
        <w:rPr>
          <w:color w:val="000000"/>
          <w:sz w:val="24"/>
          <w:szCs w:val="24"/>
          <w:lang w:val="ru-RU"/>
        </w:rPr>
        <w:t>окументации, или оформление указанных документов не соответствует законодательству Российской Федерации;</w:t>
      </w:r>
    </w:p>
    <w:p w:rsidR="00B05BC2" w:rsidRPr="008954CC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color w:val="000000"/>
          <w:sz w:val="24"/>
          <w:szCs w:val="24"/>
          <w:lang w:val="ru-RU"/>
        </w:rPr>
      </w:pPr>
      <w:r w:rsidRPr="008954CC">
        <w:rPr>
          <w:color w:val="000000"/>
          <w:sz w:val="24"/>
          <w:szCs w:val="24"/>
          <w:lang w:val="ru-RU"/>
        </w:rPr>
        <w:t xml:space="preserve">заявка подана лицом, не уполномоченным </w:t>
      </w:r>
      <w:r w:rsidR="00963F3D" w:rsidRPr="008954CC">
        <w:rPr>
          <w:color w:val="000000"/>
          <w:sz w:val="24"/>
          <w:szCs w:val="24"/>
          <w:lang w:val="ru-RU"/>
        </w:rPr>
        <w:t>Претендент</w:t>
      </w:r>
      <w:r w:rsidRPr="008954CC">
        <w:rPr>
          <w:color w:val="000000"/>
          <w:sz w:val="24"/>
          <w:szCs w:val="24"/>
          <w:lang w:val="ru-RU"/>
        </w:rPr>
        <w:t>ом на осуществление таких действий;</w:t>
      </w:r>
    </w:p>
    <w:p w:rsidR="00117A3C" w:rsidRPr="008954CC" w:rsidRDefault="00B05BC2" w:rsidP="00C75775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 w:hanging="284"/>
        <w:jc w:val="both"/>
        <w:rPr>
          <w:bCs/>
          <w:iCs/>
          <w:color w:val="000000"/>
          <w:sz w:val="24"/>
          <w:szCs w:val="24"/>
          <w:lang w:val="ru-RU"/>
        </w:rPr>
      </w:pPr>
      <w:r w:rsidRPr="008954CC">
        <w:rPr>
          <w:color w:val="000000"/>
          <w:sz w:val="24"/>
          <w:szCs w:val="24"/>
          <w:lang w:val="ru-RU"/>
        </w:rPr>
        <w:t xml:space="preserve">не подтверждено поступление в установленный срок задатка на счет, указанный в настоящей </w:t>
      </w:r>
      <w:r w:rsidR="00CA1D8B" w:rsidRPr="008954CC">
        <w:rPr>
          <w:color w:val="000000"/>
          <w:sz w:val="24"/>
          <w:szCs w:val="24"/>
          <w:lang w:val="ru-RU"/>
        </w:rPr>
        <w:t>д</w:t>
      </w:r>
      <w:r w:rsidRPr="008954CC">
        <w:rPr>
          <w:bCs/>
          <w:iCs/>
          <w:color w:val="000000"/>
          <w:sz w:val="24"/>
          <w:szCs w:val="24"/>
          <w:lang w:val="ru-RU"/>
        </w:rPr>
        <w:t>окументации</w:t>
      </w:r>
      <w:r w:rsidR="00F66900" w:rsidRPr="008954CC">
        <w:rPr>
          <w:bCs/>
          <w:iCs/>
          <w:color w:val="000000"/>
          <w:sz w:val="24"/>
          <w:szCs w:val="24"/>
          <w:lang w:val="ru-RU"/>
        </w:rPr>
        <w:t>;</w:t>
      </w:r>
    </w:p>
    <w:p w:rsidR="00B05BC2" w:rsidRPr="008954CC" w:rsidRDefault="00117A3C" w:rsidP="00431EEE">
      <w:pPr>
        <w:pStyle w:val="2"/>
        <w:widowControl w:val="0"/>
        <w:numPr>
          <w:ilvl w:val="0"/>
          <w:numId w:val="5"/>
        </w:numPr>
        <w:tabs>
          <w:tab w:val="left" w:pos="851"/>
        </w:tabs>
        <w:spacing w:after="120"/>
        <w:ind w:left="851"/>
        <w:jc w:val="both"/>
        <w:rPr>
          <w:bCs/>
          <w:iCs/>
          <w:color w:val="000000"/>
          <w:sz w:val="24"/>
          <w:szCs w:val="24"/>
          <w:lang w:val="ru-RU"/>
        </w:rPr>
      </w:pPr>
      <w:r w:rsidRPr="008954CC">
        <w:rPr>
          <w:bCs/>
          <w:iCs/>
          <w:color w:val="000000"/>
          <w:sz w:val="24"/>
          <w:szCs w:val="24"/>
          <w:lang w:val="ru-RU"/>
        </w:rPr>
        <w:t xml:space="preserve">Претендент является специализированным депозитарием </w:t>
      </w:r>
      <w:r w:rsidR="00E33DBB" w:rsidRPr="008954CC">
        <w:rPr>
          <w:sz w:val="24"/>
          <w:szCs w:val="24"/>
          <w:lang w:val="ru-RU"/>
        </w:rPr>
        <w:t xml:space="preserve">ЗПИФ </w:t>
      </w:r>
      <w:r w:rsidR="00424DFA" w:rsidRPr="00424DFA">
        <w:rPr>
          <w:sz w:val="24"/>
          <w:szCs w:val="24"/>
          <w:lang w:val="ru-RU"/>
        </w:rPr>
        <w:t>комбинированн</w:t>
      </w:r>
      <w:r w:rsidR="00431EEE">
        <w:rPr>
          <w:sz w:val="24"/>
          <w:szCs w:val="24"/>
          <w:lang w:val="ru-RU"/>
        </w:rPr>
        <w:t>ого</w:t>
      </w:r>
      <w:r w:rsidR="00671C07" w:rsidRPr="008954CC">
        <w:rPr>
          <w:sz w:val="24"/>
          <w:szCs w:val="24"/>
          <w:lang w:val="ru-RU"/>
        </w:rPr>
        <w:t xml:space="preserve"> </w:t>
      </w:r>
      <w:r w:rsidR="00E33DBB" w:rsidRPr="008954CC">
        <w:rPr>
          <w:sz w:val="24"/>
          <w:szCs w:val="24"/>
          <w:lang w:val="ru-RU"/>
        </w:rPr>
        <w:t>«</w:t>
      </w:r>
      <w:r w:rsidR="00876AA6" w:rsidRPr="00876AA6">
        <w:rPr>
          <w:b/>
          <w:bCs/>
          <w:sz w:val="24"/>
          <w:szCs w:val="24"/>
          <w:lang w:val="ru-RU"/>
        </w:rPr>
        <w:t xml:space="preserve">Золотой </w:t>
      </w:r>
      <w:r w:rsidR="00424DFA">
        <w:rPr>
          <w:b/>
          <w:bCs/>
          <w:sz w:val="24"/>
          <w:szCs w:val="24"/>
          <w:lang w:val="ru-RU"/>
        </w:rPr>
        <w:t>Г</w:t>
      </w:r>
      <w:r w:rsidR="00424DFA" w:rsidRPr="00876AA6">
        <w:rPr>
          <w:b/>
          <w:bCs/>
          <w:sz w:val="24"/>
          <w:szCs w:val="24"/>
          <w:lang w:val="ru-RU"/>
        </w:rPr>
        <w:t>ород</w:t>
      </w:r>
      <w:r w:rsidR="004E41FC" w:rsidRPr="008954CC">
        <w:rPr>
          <w:sz w:val="24"/>
          <w:szCs w:val="24"/>
          <w:lang w:val="ru-RU"/>
        </w:rPr>
        <w:t>»</w:t>
      </w:r>
      <w:r w:rsidRPr="008954CC">
        <w:rPr>
          <w:bCs/>
          <w:iCs/>
          <w:color w:val="000000"/>
          <w:sz w:val="24"/>
          <w:szCs w:val="24"/>
          <w:lang w:val="ru-RU"/>
        </w:rPr>
        <w:t xml:space="preserve">, </w:t>
      </w:r>
      <w:r w:rsidRPr="008954CC">
        <w:rPr>
          <w:bCs/>
          <w:iCs/>
          <w:color w:val="000000"/>
          <w:sz w:val="24"/>
          <w:szCs w:val="24"/>
        </w:rPr>
        <w:t>лицо</w:t>
      </w:r>
      <w:r w:rsidRPr="008954CC">
        <w:rPr>
          <w:bCs/>
          <w:iCs/>
          <w:color w:val="000000"/>
          <w:sz w:val="24"/>
          <w:szCs w:val="24"/>
          <w:lang w:val="ru-RU"/>
        </w:rPr>
        <w:t>м</w:t>
      </w:r>
      <w:r w:rsidRPr="008954CC">
        <w:rPr>
          <w:bCs/>
          <w:iCs/>
          <w:color w:val="000000"/>
          <w:sz w:val="24"/>
          <w:szCs w:val="24"/>
        </w:rPr>
        <w:t>, осуществляющ</w:t>
      </w:r>
      <w:r w:rsidRPr="008954CC">
        <w:rPr>
          <w:bCs/>
          <w:iCs/>
          <w:color w:val="000000"/>
          <w:sz w:val="24"/>
          <w:szCs w:val="24"/>
          <w:lang w:val="ru-RU"/>
        </w:rPr>
        <w:t>им</w:t>
      </w:r>
      <w:r w:rsidRPr="008954CC">
        <w:rPr>
          <w:bCs/>
          <w:iCs/>
          <w:color w:val="000000"/>
          <w:sz w:val="24"/>
          <w:szCs w:val="24"/>
        </w:rPr>
        <w:t xml:space="preserve"> ведение реестра владельцев инвестиционных паев </w:t>
      </w:r>
      <w:r w:rsidR="00671C07" w:rsidRPr="008954CC">
        <w:rPr>
          <w:sz w:val="24"/>
          <w:szCs w:val="24"/>
          <w:lang w:val="ru-RU"/>
        </w:rPr>
        <w:t xml:space="preserve">ЗПИФ </w:t>
      </w:r>
      <w:r w:rsidR="00424DFA" w:rsidRPr="00424DFA">
        <w:rPr>
          <w:sz w:val="24"/>
          <w:szCs w:val="24"/>
          <w:lang w:val="ru-RU"/>
        </w:rPr>
        <w:t>комбинированн</w:t>
      </w:r>
      <w:r w:rsidR="00431EEE">
        <w:rPr>
          <w:sz w:val="24"/>
          <w:szCs w:val="24"/>
          <w:lang w:val="ru-RU"/>
        </w:rPr>
        <w:t>ого</w:t>
      </w:r>
      <w:r w:rsidR="00671C07" w:rsidRPr="008954CC">
        <w:rPr>
          <w:sz w:val="24"/>
          <w:szCs w:val="24"/>
          <w:lang w:val="ru-RU"/>
        </w:rPr>
        <w:t xml:space="preserve"> «</w:t>
      </w:r>
      <w:r w:rsidR="00876AA6" w:rsidRPr="00876AA6">
        <w:rPr>
          <w:b/>
          <w:bCs/>
          <w:sz w:val="24"/>
          <w:szCs w:val="24"/>
          <w:lang w:val="ru-RU"/>
        </w:rPr>
        <w:t xml:space="preserve">Золотой </w:t>
      </w:r>
      <w:r w:rsidR="00424DFA">
        <w:rPr>
          <w:b/>
          <w:bCs/>
          <w:sz w:val="24"/>
          <w:szCs w:val="24"/>
          <w:lang w:val="ru-RU"/>
        </w:rPr>
        <w:t>Г</w:t>
      </w:r>
      <w:r w:rsidR="00424DFA" w:rsidRPr="00876AA6">
        <w:rPr>
          <w:b/>
          <w:bCs/>
          <w:sz w:val="24"/>
          <w:szCs w:val="24"/>
          <w:lang w:val="ru-RU"/>
        </w:rPr>
        <w:t>ород</w:t>
      </w:r>
      <w:r w:rsidR="00671C07" w:rsidRPr="008954CC">
        <w:rPr>
          <w:sz w:val="24"/>
          <w:szCs w:val="24"/>
          <w:lang w:val="ru-RU"/>
        </w:rPr>
        <w:t>»</w:t>
      </w:r>
      <w:r w:rsidRPr="008954CC">
        <w:rPr>
          <w:bCs/>
          <w:iCs/>
          <w:color w:val="000000"/>
          <w:sz w:val="24"/>
          <w:szCs w:val="24"/>
          <w:lang w:val="ru-RU"/>
        </w:rPr>
        <w:t xml:space="preserve">, аудитором </w:t>
      </w:r>
      <w:r w:rsidR="00B67E23" w:rsidRPr="008954CC">
        <w:rPr>
          <w:sz w:val="24"/>
          <w:szCs w:val="24"/>
          <w:lang w:val="ru-RU"/>
        </w:rPr>
        <w:t xml:space="preserve">ЗПИФ </w:t>
      </w:r>
      <w:r w:rsidR="00424DFA" w:rsidRPr="00424DFA">
        <w:rPr>
          <w:sz w:val="24"/>
          <w:szCs w:val="24"/>
          <w:lang w:val="ru-RU"/>
        </w:rPr>
        <w:t>комбинированн</w:t>
      </w:r>
      <w:r w:rsidR="00431EEE">
        <w:rPr>
          <w:sz w:val="24"/>
          <w:szCs w:val="24"/>
          <w:lang w:val="ru-RU"/>
        </w:rPr>
        <w:t>ого</w:t>
      </w:r>
      <w:r w:rsidR="00B67E23" w:rsidRPr="008954CC">
        <w:rPr>
          <w:sz w:val="24"/>
          <w:szCs w:val="24"/>
          <w:lang w:val="ru-RU"/>
        </w:rPr>
        <w:t xml:space="preserve"> «</w:t>
      </w:r>
      <w:r w:rsidR="00876AA6" w:rsidRPr="00876AA6">
        <w:rPr>
          <w:b/>
          <w:bCs/>
          <w:sz w:val="24"/>
          <w:szCs w:val="24"/>
          <w:lang w:val="ru-RU"/>
        </w:rPr>
        <w:t xml:space="preserve">Золотой </w:t>
      </w:r>
      <w:r w:rsidR="00424DFA">
        <w:rPr>
          <w:b/>
          <w:bCs/>
          <w:sz w:val="24"/>
          <w:szCs w:val="24"/>
          <w:lang w:val="ru-RU"/>
        </w:rPr>
        <w:t>Г</w:t>
      </w:r>
      <w:r w:rsidR="00424DFA" w:rsidRPr="00876AA6">
        <w:rPr>
          <w:b/>
          <w:bCs/>
          <w:sz w:val="24"/>
          <w:szCs w:val="24"/>
          <w:lang w:val="ru-RU"/>
        </w:rPr>
        <w:t>ород</w:t>
      </w:r>
      <w:r w:rsidR="00B67E23" w:rsidRPr="008954CC">
        <w:rPr>
          <w:sz w:val="24"/>
          <w:szCs w:val="24"/>
          <w:lang w:val="ru-RU"/>
        </w:rPr>
        <w:t>»</w:t>
      </w:r>
      <w:r w:rsidRPr="008954CC">
        <w:rPr>
          <w:bCs/>
          <w:iCs/>
          <w:color w:val="000000"/>
          <w:sz w:val="24"/>
          <w:szCs w:val="24"/>
          <w:lang w:val="ru-RU"/>
        </w:rPr>
        <w:t xml:space="preserve">, оценщиком </w:t>
      </w:r>
      <w:r w:rsidR="00B67E23" w:rsidRPr="008954CC">
        <w:rPr>
          <w:sz w:val="24"/>
          <w:szCs w:val="24"/>
          <w:lang w:val="ru-RU"/>
        </w:rPr>
        <w:t xml:space="preserve">ЗПИФ </w:t>
      </w:r>
      <w:r w:rsidR="00424DFA" w:rsidRPr="00424DFA">
        <w:rPr>
          <w:sz w:val="24"/>
          <w:szCs w:val="24"/>
          <w:lang w:val="ru-RU"/>
        </w:rPr>
        <w:t>комбинированн</w:t>
      </w:r>
      <w:r w:rsidR="00431EEE">
        <w:rPr>
          <w:sz w:val="24"/>
          <w:szCs w:val="24"/>
          <w:lang w:val="ru-RU"/>
        </w:rPr>
        <w:t>ого</w:t>
      </w:r>
      <w:r w:rsidR="00B67E23" w:rsidRPr="008954CC">
        <w:rPr>
          <w:sz w:val="24"/>
          <w:szCs w:val="24"/>
          <w:lang w:val="ru-RU"/>
        </w:rPr>
        <w:t xml:space="preserve"> «</w:t>
      </w:r>
      <w:r w:rsidR="00876AA6" w:rsidRPr="00876AA6">
        <w:rPr>
          <w:b/>
          <w:bCs/>
          <w:sz w:val="24"/>
          <w:szCs w:val="24"/>
          <w:lang w:val="ru-RU"/>
        </w:rPr>
        <w:t xml:space="preserve">Золотой </w:t>
      </w:r>
      <w:r w:rsidR="00424DFA">
        <w:rPr>
          <w:b/>
          <w:bCs/>
          <w:sz w:val="24"/>
          <w:szCs w:val="24"/>
          <w:lang w:val="ru-RU"/>
        </w:rPr>
        <w:t>Г</w:t>
      </w:r>
      <w:r w:rsidR="00424DFA" w:rsidRPr="00876AA6">
        <w:rPr>
          <w:b/>
          <w:bCs/>
          <w:sz w:val="24"/>
          <w:szCs w:val="24"/>
          <w:lang w:val="ru-RU"/>
        </w:rPr>
        <w:t>ород</w:t>
      </w:r>
      <w:r w:rsidR="00B67E23" w:rsidRPr="008954CC">
        <w:rPr>
          <w:sz w:val="24"/>
          <w:szCs w:val="24"/>
          <w:lang w:val="ru-RU"/>
        </w:rPr>
        <w:t>»</w:t>
      </w:r>
      <w:r w:rsidR="00473726" w:rsidRPr="008954CC">
        <w:rPr>
          <w:sz w:val="24"/>
          <w:szCs w:val="24"/>
          <w:lang w:val="ru-RU"/>
        </w:rPr>
        <w:t xml:space="preserve">, </w:t>
      </w:r>
      <w:r w:rsidR="007913A6" w:rsidRPr="008954CC">
        <w:rPr>
          <w:bCs/>
          <w:iCs/>
          <w:color w:val="000000"/>
          <w:sz w:val="24"/>
          <w:szCs w:val="24"/>
          <w:lang w:val="ru-RU"/>
        </w:rPr>
        <w:t xml:space="preserve">владельцем инвестиционных паев </w:t>
      </w:r>
      <w:r w:rsidR="00B67E23" w:rsidRPr="008954CC">
        <w:rPr>
          <w:sz w:val="24"/>
          <w:szCs w:val="24"/>
          <w:lang w:val="ru-RU"/>
        </w:rPr>
        <w:t xml:space="preserve">ЗПИФ </w:t>
      </w:r>
      <w:r w:rsidR="00424DFA" w:rsidRPr="00424DFA">
        <w:rPr>
          <w:sz w:val="24"/>
          <w:szCs w:val="24"/>
          <w:lang w:val="ru-RU"/>
        </w:rPr>
        <w:t>комбинированн</w:t>
      </w:r>
      <w:r w:rsidR="00431EEE">
        <w:rPr>
          <w:sz w:val="24"/>
          <w:szCs w:val="24"/>
          <w:lang w:val="ru-RU"/>
        </w:rPr>
        <w:t>ого</w:t>
      </w:r>
      <w:r w:rsidR="00B67E23" w:rsidRPr="008954CC">
        <w:rPr>
          <w:sz w:val="24"/>
          <w:szCs w:val="24"/>
          <w:lang w:val="ru-RU"/>
        </w:rPr>
        <w:t xml:space="preserve"> «</w:t>
      </w:r>
      <w:r w:rsidR="00876AA6" w:rsidRPr="00876AA6">
        <w:rPr>
          <w:b/>
          <w:bCs/>
          <w:sz w:val="24"/>
          <w:szCs w:val="24"/>
          <w:lang w:val="ru-RU"/>
        </w:rPr>
        <w:t xml:space="preserve">Золотой </w:t>
      </w:r>
      <w:r w:rsidR="00424DFA">
        <w:rPr>
          <w:b/>
          <w:bCs/>
          <w:sz w:val="24"/>
          <w:szCs w:val="24"/>
          <w:lang w:val="ru-RU"/>
        </w:rPr>
        <w:t>Г</w:t>
      </w:r>
      <w:r w:rsidR="00424DFA" w:rsidRPr="00876AA6">
        <w:rPr>
          <w:b/>
          <w:bCs/>
          <w:sz w:val="24"/>
          <w:szCs w:val="24"/>
          <w:lang w:val="ru-RU"/>
        </w:rPr>
        <w:t>ород</w:t>
      </w:r>
      <w:r w:rsidR="00B67E23" w:rsidRPr="008954CC">
        <w:rPr>
          <w:sz w:val="24"/>
          <w:szCs w:val="24"/>
          <w:lang w:val="ru-RU"/>
        </w:rPr>
        <w:t>»</w:t>
      </w:r>
      <w:r w:rsidR="007913A6" w:rsidRPr="008954CC">
        <w:rPr>
          <w:sz w:val="24"/>
          <w:szCs w:val="24"/>
          <w:lang w:val="ru-RU"/>
        </w:rPr>
        <w:t xml:space="preserve">, </w:t>
      </w:r>
      <w:r w:rsidRPr="008954CC">
        <w:rPr>
          <w:color w:val="000000"/>
          <w:sz w:val="24"/>
          <w:szCs w:val="24"/>
        </w:rPr>
        <w:t>участник</w:t>
      </w:r>
      <w:r w:rsidRPr="008954CC">
        <w:rPr>
          <w:color w:val="000000"/>
          <w:sz w:val="24"/>
          <w:szCs w:val="24"/>
          <w:lang w:val="ru-RU"/>
        </w:rPr>
        <w:t>ом</w:t>
      </w:r>
      <w:r w:rsidRPr="008954CC">
        <w:rPr>
          <w:color w:val="000000"/>
          <w:sz w:val="24"/>
          <w:szCs w:val="24"/>
        </w:rPr>
        <w:t xml:space="preserve"> ООО «УК «Навигатор», основн</w:t>
      </w:r>
      <w:r w:rsidRPr="008954CC">
        <w:rPr>
          <w:color w:val="000000"/>
          <w:sz w:val="24"/>
          <w:szCs w:val="24"/>
          <w:lang w:val="ru-RU"/>
        </w:rPr>
        <w:t>ым</w:t>
      </w:r>
      <w:r w:rsidRPr="008954CC">
        <w:rPr>
          <w:color w:val="000000"/>
          <w:sz w:val="24"/>
          <w:szCs w:val="24"/>
        </w:rPr>
        <w:t xml:space="preserve"> и преобладающ</w:t>
      </w:r>
      <w:r w:rsidRPr="008954CC">
        <w:rPr>
          <w:color w:val="000000"/>
          <w:sz w:val="24"/>
          <w:szCs w:val="24"/>
          <w:lang w:val="ru-RU"/>
        </w:rPr>
        <w:t>им</w:t>
      </w:r>
      <w:r w:rsidRPr="008954CC">
        <w:rPr>
          <w:color w:val="000000"/>
          <w:sz w:val="24"/>
          <w:szCs w:val="24"/>
        </w:rPr>
        <w:t xml:space="preserve"> хозяйственн</w:t>
      </w:r>
      <w:r w:rsidRPr="008954CC">
        <w:rPr>
          <w:color w:val="000000"/>
          <w:sz w:val="24"/>
          <w:szCs w:val="24"/>
          <w:lang w:val="ru-RU"/>
        </w:rPr>
        <w:t>ым</w:t>
      </w:r>
      <w:r w:rsidRPr="008954CC">
        <w:rPr>
          <w:color w:val="000000"/>
          <w:sz w:val="24"/>
          <w:szCs w:val="24"/>
        </w:rPr>
        <w:t xml:space="preserve"> общество</w:t>
      </w:r>
      <w:r w:rsidRPr="008954CC">
        <w:rPr>
          <w:color w:val="000000"/>
          <w:sz w:val="24"/>
          <w:szCs w:val="24"/>
          <w:lang w:val="ru-RU"/>
        </w:rPr>
        <w:t>м</w:t>
      </w:r>
      <w:r w:rsidRPr="008954CC">
        <w:rPr>
          <w:color w:val="000000"/>
          <w:sz w:val="24"/>
          <w:szCs w:val="24"/>
        </w:rPr>
        <w:t xml:space="preserve"> участника ООО «УК </w:t>
      </w:r>
      <w:r w:rsidRPr="008954CC">
        <w:rPr>
          <w:color w:val="000000"/>
          <w:sz w:val="24"/>
          <w:szCs w:val="24"/>
        </w:rPr>
        <w:lastRenderedPageBreak/>
        <w:t>«Навигатор», дочерн</w:t>
      </w:r>
      <w:r w:rsidRPr="008954CC">
        <w:rPr>
          <w:color w:val="000000"/>
          <w:sz w:val="24"/>
          <w:szCs w:val="24"/>
          <w:lang w:val="ru-RU"/>
        </w:rPr>
        <w:t xml:space="preserve">им </w:t>
      </w:r>
      <w:r w:rsidRPr="008954CC">
        <w:rPr>
          <w:color w:val="000000"/>
          <w:sz w:val="24"/>
          <w:szCs w:val="24"/>
        </w:rPr>
        <w:t>и зависим</w:t>
      </w:r>
      <w:r w:rsidRPr="008954CC">
        <w:rPr>
          <w:color w:val="000000"/>
          <w:sz w:val="24"/>
          <w:szCs w:val="24"/>
          <w:lang w:val="ru-RU"/>
        </w:rPr>
        <w:t>ым</w:t>
      </w:r>
      <w:r w:rsidRPr="008954CC">
        <w:rPr>
          <w:color w:val="000000"/>
          <w:sz w:val="24"/>
          <w:szCs w:val="24"/>
        </w:rPr>
        <w:t xml:space="preserve"> общество</w:t>
      </w:r>
      <w:r w:rsidRPr="008954CC">
        <w:rPr>
          <w:color w:val="000000"/>
          <w:sz w:val="24"/>
          <w:szCs w:val="24"/>
          <w:lang w:val="ru-RU"/>
        </w:rPr>
        <w:t>м</w:t>
      </w:r>
      <w:r w:rsidRPr="008954CC">
        <w:rPr>
          <w:color w:val="000000"/>
          <w:sz w:val="24"/>
          <w:szCs w:val="24"/>
        </w:rPr>
        <w:t xml:space="preserve"> ООО «УК «Навигатор»</w:t>
      </w:r>
      <w:r w:rsidR="00B05BC2" w:rsidRPr="008954CC">
        <w:rPr>
          <w:bCs/>
          <w:iCs/>
          <w:color w:val="000000"/>
          <w:sz w:val="24"/>
          <w:szCs w:val="24"/>
          <w:lang w:val="ru-RU"/>
        </w:rPr>
        <w:t>.</w:t>
      </w:r>
    </w:p>
    <w:p w:rsidR="00B05BC2" w:rsidRPr="008954CC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Настоящий перечень оснований отказа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Pr="008954CC">
        <w:rPr>
          <w:bCs/>
          <w:iCs/>
          <w:sz w:val="24"/>
          <w:szCs w:val="24"/>
          <w:lang w:val="ru-RU"/>
        </w:rPr>
        <w:t>у на участие в аукционе является исчерпывающим.</w:t>
      </w:r>
    </w:p>
    <w:p w:rsidR="00CC497C" w:rsidRPr="008954CC" w:rsidRDefault="00BD7394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1</w:t>
      </w:r>
      <w:r w:rsidR="00801E7F" w:rsidRPr="008954CC">
        <w:rPr>
          <w:bCs/>
          <w:iCs/>
          <w:sz w:val="24"/>
          <w:szCs w:val="24"/>
          <w:lang w:val="ru-RU"/>
        </w:rPr>
        <w:t>1</w:t>
      </w:r>
      <w:r w:rsidRPr="008954CC">
        <w:rPr>
          <w:bCs/>
          <w:iCs/>
          <w:sz w:val="24"/>
          <w:szCs w:val="24"/>
          <w:lang w:val="ru-RU"/>
        </w:rPr>
        <w:t xml:space="preserve">.3. </w:t>
      </w:r>
      <w:r w:rsidR="00BD38A0" w:rsidRPr="008954CC">
        <w:rPr>
          <w:bCs/>
          <w:iCs/>
          <w:sz w:val="24"/>
          <w:szCs w:val="24"/>
          <w:lang w:val="ru-RU"/>
        </w:rPr>
        <w:t xml:space="preserve">Организатор </w:t>
      </w:r>
      <w:r w:rsidR="000646AD" w:rsidRPr="008954CC">
        <w:rPr>
          <w:bCs/>
          <w:iCs/>
          <w:sz w:val="24"/>
          <w:szCs w:val="24"/>
          <w:lang w:val="ru-RU"/>
        </w:rPr>
        <w:t xml:space="preserve">торгов </w:t>
      </w:r>
      <w:r w:rsidR="00B05BC2" w:rsidRPr="008954CC">
        <w:rPr>
          <w:bCs/>
          <w:iCs/>
          <w:sz w:val="24"/>
          <w:szCs w:val="24"/>
          <w:lang w:val="ru-RU"/>
        </w:rPr>
        <w:t xml:space="preserve">в день рассмотрения заявок и документов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0646AD" w:rsidRPr="008954CC">
        <w:rPr>
          <w:bCs/>
          <w:iCs/>
          <w:sz w:val="24"/>
          <w:szCs w:val="24"/>
          <w:lang w:val="ru-RU"/>
        </w:rPr>
        <w:t>а</w:t>
      </w:r>
      <w:r w:rsidR="00B05BC2" w:rsidRPr="008954CC">
        <w:rPr>
          <w:bCs/>
          <w:iCs/>
          <w:sz w:val="24"/>
          <w:szCs w:val="24"/>
          <w:lang w:val="ru-RU"/>
        </w:rPr>
        <w:t xml:space="preserve"> и установления факта поступления задатка подписывает протокол о признании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B05BC2" w:rsidRPr="008954CC">
        <w:rPr>
          <w:bCs/>
          <w:iCs/>
          <w:sz w:val="24"/>
          <w:szCs w:val="24"/>
          <w:lang w:val="ru-RU"/>
        </w:rPr>
        <w:t xml:space="preserve">ов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B05BC2" w:rsidRPr="008954CC">
        <w:rPr>
          <w:bCs/>
          <w:iCs/>
          <w:sz w:val="24"/>
          <w:szCs w:val="24"/>
          <w:lang w:val="ru-RU"/>
        </w:rPr>
        <w:t xml:space="preserve">ами, в котором приводится перечень принятых заявок (с указанием имен (наименований)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B05BC2" w:rsidRPr="008954CC">
        <w:rPr>
          <w:bCs/>
          <w:iCs/>
          <w:sz w:val="24"/>
          <w:szCs w:val="24"/>
          <w:lang w:val="ru-RU"/>
        </w:rPr>
        <w:t xml:space="preserve">ов), перечень отозванных заявок, имена (наименования)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B05BC2" w:rsidRPr="008954CC">
        <w:rPr>
          <w:bCs/>
          <w:iCs/>
          <w:sz w:val="24"/>
          <w:szCs w:val="24"/>
          <w:lang w:val="ru-RU"/>
        </w:rPr>
        <w:t xml:space="preserve">ов, признанных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B05BC2" w:rsidRPr="008954CC">
        <w:rPr>
          <w:bCs/>
          <w:iCs/>
          <w:sz w:val="24"/>
          <w:szCs w:val="24"/>
          <w:lang w:val="ru-RU"/>
        </w:rPr>
        <w:t>ами</w:t>
      </w:r>
      <w:r w:rsidR="000646AD" w:rsidRPr="008954CC">
        <w:rPr>
          <w:bCs/>
          <w:iCs/>
          <w:sz w:val="24"/>
          <w:szCs w:val="24"/>
          <w:lang w:val="ru-RU"/>
        </w:rPr>
        <w:t xml:space="preserve"> аукциона</w:t>
      </w:r>
      <w:r w:rsidR="00B05BC2" w:rsidRPr="008954CC">
        <w:rPr>
          <w:bCs/>
          <w:iCs/>
          <w:sz w:val="24"/>
          <w:szCs w:val="24"/>
          <w:lang w:val="ru-RU"/>
        </w:rPr>
        <w:t xml:space="preserve">, а также имена (наименования)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="00B05BC2" w:rsidRPr="008954CC">
        <w:rPr>
          <w:bCs/>
          <w:iCs/>
          <w:sz w:val="24"/>
          <w:szCs w:val="24"/>
          <w:lang w:val="ru-RU"/>
        </w:rPr>
        <w:t>ов, которым было отказано в допуске к участию в аукционе, с указанием оснований отказа.</w:t>
      </w:r>
    </w:p>
    <w:p w:rsidR="00B05BC2" w:rsidRPr="008954CC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Претендент, допущенный к участию в аукционе, приобретает статус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Pr="008954CC">
        <w:rPr>
          <w:bCs/>
          <w:iCs/>
          <w:sz w:val="24"/>
          <w:szCs w:val="24"/>
          <w:lang w:val="ru-RU"/>
        </w:rPr>
        <w:t xml:space="preserve">а аукциона с момента оформления Организатором протокола о признании </w:t>
      </w:r>
      <w:r w:rsidR="00963F3D" w:rsidRPr="008954CC">
        <w:rPr>
          <w:bCs/>
          <w:iCs/>
          <w:sz w:val="24"/>
          <w:szCs w:val="24"/>
          <w:lang w:val="ru-RU"/>
        </w:rPr>
        <w:t>Претендент</w:t>
      </w:r>
      <w:r w:rsidRPr="008954CC">
        <w:rPr>
          <w:bCs/>
          <w:iCs/>
          <w:sz w:val="24"/>
          <w:szCs w:val="24"/>
          <w:lang w:val="ru-RU"/>
        </w:rPr>
        <w:t xml:space="preserve">ов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Pr="008954CC">
        <w:rPr>
          <w:bCs/>
          <w:iCs/>
          <w:sz w:val="24"/>
          <w:szCs w:val="24"/>
          <w:lang w:val="ru-RU"/>
        </w:rPr>
        <w:t>ами аукциона.</w:t>
      </w:r>
    </w:p>
    <w:p w:rsidR="00BD7394" w:rsidRPr="008954CC" w:rsidRDefault="00BD7394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</w:p>
    <w:p w:rsidR="00B05BC2" w:rsidRPr="008954CC" w:rsidRDefault="00801E7F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54CC">
        <w:rPr>
          <w:b/>
          <w:bCs/>
          <w:iCs/>
          <w:sz w:val="24"/>
          <w:szCs w:val="24"/>
          <w:lang w:val="ru-RU"/>
        </w:rPr>
        <w:t>12</w:t>
      </w:r>
      <w:r w:rsidR="00B05BC2" w:rsidRPr="008954CC">
        <w:rPr>
          <w:b/>
          <w:bCs/>
          <w:iCs/>
          <w:sz w:val="24"/>
          <w:szCs w:val="24"/>
          <w:lang w:val="ru-RU"/>
        </w:rPr>
        <w:t>. Порядок проведения электронного аукциона и определения победителей электронного аукциона</w:t>
      </w:r>
    </w:p>
    <w:p w:rsidR="00BC1506" w:rsidRPr="008954CC" w:rsidRDefault="00BD7394" w:rsidP="00BC1506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1</w:t>
      </w:r>
      <w:r w:rsidR="00801E7F" w:rsidRPr="008954CC">
        <w:rPr>
          <w:bCs/>
          <w:iCs/>
          <w:sz w:val="24"/>
          <w:szCs w:val="24"/>
          <w:lang w:val="ru-RU"/>
        </w:rPr>
        <w:t>2</w:t>
      </w:r>
      <w:r w:rsidRPr="008954CC">
        <w:rPr>
          <w:bCs/>
          <w:iCs/>
          <w:sz w:val="24"/>
          <w:szCs w:val="24"/>
          <w:lang w:val="ru-RU"/>
        </w:rPr>
        <w:t xml:space="preserve">.1. </w:t>
      </w:r>
      <w:r w:rsidR="00BC1506" w:rsidRPr="008954CC">
        <w:rPr>
          <w:bCs/>
          <w:iCs/>
          <w:sz w:val="24"/>
          <w:szCs w:val="24"/>
          <w:lang w:val="ru-RU"/>
        </w:rPr>
        <w:t xml:space="preserve">Процедура электронного аукциона проводится на электронной торговой площадке Акционерным обществом «Российский аукционный дом» в день и время, указанные в настоящей документации, путем последовательного повышения Участниками аукциона начальной (стартовой) цены продажи на величину, равную либо кратную величине «шага аукциона». </w:t>
      </w:r>
    </w:p>
    <w:p w:rsidR="00E75876" w:rsidRPr="008954CC" w:rsidRDefault="00BC1506" w:rsidP="00BC150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Подача ценовых предложений в ходе проведения аукциона может производиться многократно.</w:t>
      </w:r>
      <w:r w:rsidR="00795636" w:rsidRPr="008954CC">
        <w:rPr>
          <w:bCs/>
          <w:iCs/>
          <w:sz w:val="24"/>
          <w:szCs w:val="24"/>
          <w:lang w:val="ru-RU"/>
        </w:rPr>
        <w:t xml:space="preserve"> </w:t>
      </w:r>
    </w:p>
    <w:p w:rsidR="00E75876" w:rsidRPr="008954CC" w:rsidRDefault="00BD7394" w:rsidP="00E7587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1</w:t>
      </w:r>
      <w:r w:rsidR="00AC3DA7" w:rsidRPr="008954CC">
        <w:rPr>
          <w:bCs/>
          <w:iCs/>
          <w:sz w:val="24"/>
          <w:szCs w:val="24"/>
          <w:lang w:val="ru-RU"/>
        </w:rPr>
        <w:t>2</w:t>
      </w:r>
      <w:r w:rsidRPr="008954CC">
        <w:rPr>
          <w:bCs/>
          <w:iCs/>
          <w:sz w:val="24"/>
          <w:szCs w:val="24"/>
          <w:lang w:val="ru-RU"/>
        </w:rPr>
        <w:t xml:space="preserve">.2. </w:t>
      </w:r>
      <w:r w:rsidR="00963F3D" w:rsidRPr="008954CC">
        <w:rPr>
          <w:bCs/>
          <w:iCs/>
          <w:sz w:val="24"/>
          <w:szCs w:val="24"/>
          <w:lang w:val="ru-RU"/>
        </w:rPr>
        <w:t xml:space="preserve">Организатор </w:t>
      </w:r>
      <w:r w:rsidR="00292D8A" w:rsidRPr="008954CC">
        <w:rPr>
          <w:bCs/>
          <w:iCs/>
          <w:sz w:val="24"/>
          <w:szCs w:val="24"/>
          <w:lang w:val="ru-RU"/>
        </w:rPr>
        <w:t xml:space="preserve">торгов </w:t>
      </w:r>
      <w:r w:rsidR="00795636" w:rsidRPr="008954CC">
        <w:rPr>
          <w:bCs/>
          <w:iCs/>
          <w:sz w:val="24"/>
          <w:szCs w:val="24"/>
          <w:lang w:val="ru-RU"/>
        </w:rPr>
        <w:t xml:space="preserve">осуществляет проведение </w:t>
      </w:r>
      <w:r w:rsidR="00CA1D8B" w:rsidRPr="008954CC">
        <w:rPr>
          <w:bCs/>
          <w:iCs/>
          <w:sz w:val="24"/>
          <w:szCs w:val="24"/>
          <w:lang w:val="ru-RU"/>
        </w:rPr>
        <w:t>а</w:t>
      </w:r>
      <w:r w:rsidR="00795636" w:rsidRPr="008954CC">
        <w:rPr>
          <w:bCs/>
          <w:iCs/>
          <w:sz w:val="24"/>
          <w:szCs w:val="24"/>
          <w:lang w:val="ru-RU"/>
        </w:rPr>
        <w:t xml:space="preserve">укциона, формирование протокола проведения </w:t>
      </w:r>
      <w:r w:rsidR="00CA1D8B" w:rsidRPr="008954CC">
        <w:rPr>
          <w:bCs/>
          <w:iCs/>
          <w:sz w:val="24"/>
          <w:szCs w:val="24"/>
          <w:lang w:val="ru-RU"/>
        </w:rPr>
        <w:t>а</w:t>
      </w:r>
      <w:r w:rsidR="00795636" w:rsidRPr="008954CC">
        <w:rPr>
          <w:bCs/>
          <w:iCs/>
          <w:sz w:val="24"/>
          <w:szCs w:val="24"/>
          <w:lang w:val="ru-RU"/>
        </w:rPr>
        <w:t xml:space="preserve">укциона, а также публикацию протокола итогов </w:t>
      </w:r>
      <w:r w:rsidR="00292D8A" w:rsidRPr="008954CC">
        <w:rPr>
          <w:bCs/>
          <w:iCs/>
          <w:sz w:val="24"/>
          <w:szCs w:val="24"/>
          <w:lang w:val="ru-RU"/>
        </w:rPr>
        <w:t>т</w:t>
      </w:r>
      <w:r w:rsidR="00795636" w:rsidRPr="008954CC">
        <w:rPr>
          <w:bCs/>
          <w:iCs/>
          <w:sz w:val="24"/>
          <w:szCs w:val="24"/>
          <w:lang w:val="ru-RU"/>
        </w:rPr>
        <w:t xml:space="preserve">оргов. </w:t>
      </w:r>
    </w:p>
    <w:p w:rsidR="00A76DA3" w:rsidRPr="008954CC" w:rsidRDefault="00BD7394" w:rsidP="00E75876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1</w:t>
      </w:r>
      <w:r w:rsidR="00AC3DA7" w:rsidRPr="008954CC">
        <w:rPr>
          <w:bCs/>
          <w:iCs/>
          <w:sz w:val="24"/>
          <w:szCs w:val="24"/>
          <w:lang w:val="ru-RU"/>
        </w:rPr>
        <w:t>2</w:t>
      </w:r>
      <w:r w:rsidRPr="008954CC">
        <w:rPr>
          <w:bCs/>
          <w:iCs/>
          <w:sz w:val="24"/>
          <w:szCs w:val="24"/>
          <w:lang w:val="ru-RU"/>
        </w:rPr>
        <w:t xml:space="preserve">.3. </w:t>
      </w:r>
      <w:r w:rsidR="00795636" w:rsidRPr="008954CC">
        <w:rPr>
          <w:bCs/>
          <w:iCs/>
          <w:sz w:val="24"/>
          <w:szCs w:val="24"/>
          <w:lang w:val="ru-RU"/>
        </w:rPr>
        <w:t xml:space="preserve">Критерием определения </w:t>
      </w:r>
      <w:r w:rsidR="0077662A" w:rsidRPr="008954CC">
        <w:rPr>
          <w:bCs/>
          <w:iCs/>
          <w:sz w:val="24"/>
          <w:szCs w:val="24"/>
          <w:lang w:val="ru-RU"/>
        </w:rPr>
        <w:t>п</w:t>
      </w:r>
      <w:r w:rsidR="00795636" w:rsidRPr="008954CC">
        <w:rPr>
          <w:bCs/>
          <w:iCs/>
          <w:sz w:val="24"/>
          <w:szCs w:val="24"/>
          <w:lang w:val="ru-RU"/>
        </w:rPr>
        <w:t xml:space="preserve">обедителя </w:t>
      </w:r>
      <w:r w:rsidR="00CA1D8B" w:rsidRPr="008954CC">
        <w:rPr>
          <w:bCs/>
          <w:iCs/>
          <w:sz w:val="24"/>
          <w:szCs w:val="24"/>
          <w:lang w:val="ru-RU"/>
        </w:rPr>
        <w:t>а</w:t>
      </w:r>
      <w:r w:rsidR="00795636" w:rsidRPr="008954CC">
        <w:rPr>
          <w:bCs/>
          <w:iCs/>
          <w:sz w:val="24"/>
          <w:szCs w:val="24"/>
          <w:lang w:val="ru-RU"/>
        </w:rPr>
        <w:t xml:space="preserve">укциона в электронной форме является наибольшая цена за покупку </w:t>
      </w:r>
      <w:r w:rsidR="00C75775" w:rsidRPr="008954CC">
        <w:rPr>
          <w:bCs/>
          <w:iCs/>
          <w:sz w:val="24"/>
          <w:szCs w:val="24"/>
          <w:lang w:val="ru-RU"/>
        </w:rPr>
        <w:t>Н</w:t>
      </w:r>
      <w:r w:rsidR="00081A88" w:rsidRPr="008954CC">
        <w:rPr>
          <w:bCs/>
          <w:iCs/>
          <w:sz w:val="24"/>
          <w:szCs w:val="24"/>
          <w:lang w:val="ru-RU"/>
        </w:rPr>
        <w:t>едвижимого имущества</w:t>
      </w:r>
      <w:r w:rsidR="00795636" w:rsidRPr="008954CC">
        <w:rPr>
          <w:bCs/>
          <w:iCs/>
          <w:sz w:val="24"/>
          <w:szCs w:val="24"/>
          <w:lang w:val="ru-RU"/>
        </w:rPr>
        <w:t xml:space="preserve">, предложенная </w:t>
      </w:r>
      <w:r w:rsidR="00963F3D" w:rsidRPr="008954CC">
        <w:rPr>
          <w:bCs/>
          <w:iCs/>
          <w:sz w:val="24"/>
          <w:szCs w:val="24"/>
          <w:lang w:val="ru-RU"/>
        </w:rPr>
        <w:t>Участник</w:t>
      </w:r>
      <w:r w:rsidR="00795636" w:rsidRPr="008954CC">
        <w:rPr>
          <w:bCs/>
          <w:iCs/>
          <w:sz w:val="24"/>
          <w:szCs w:val="24"/>
          <w:lang w:val="ru-RU"/>
        </w:rPr>
        <w:t xml:space="preserve">ом аукциона в электронной форме при наличии поданных ценовых предложений в ходе </w:t>
      </w:r>
      <w:r w:rsidR="00CA1D8B" w:rsidRPr="008954CC">
        <w:rPr>
          <w:bCs/>
          <w:iCs/>
          <w:sz w:val="24"/>
          <w:szCs w:val="24"/>
          <w:lang w:val="ru-RU"/>
        </w:rPr>
        <w:t>а</w:t>
      </w:r>
      <w:r w:rsidR="00795636" w:rsidRPr="008954CC">
        <w:rPr>
          <w:bCs/>
          <w:iCs/>
          <w:sz w:val="24"/>
          <w:szCs w:val="24"/>
          <w:lang w:val="ru-RU"/>
        </w:rPr>
        <w:t xml:space="preserve">укциона. </w:t>
      </w:r>
    </w:p>
    <w:p w:rsidR="00A76DA3" w:rsidRPr="008954CC" w:rsidRDefault="009B7FCE" w:rsidP="00A76DA3">
      <w:pPr>
        <w:pStyle w:val="2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12.4. </w:t>
      </w:r>
      <w:r w:rsidR="00A76DA3" w:rsidRPr="008954CC">
        <w:rPr>
          <w:bCs/>
          <w:iCs/>
          <w:sz w:val="24"/>
          <w:szCs w:val="24"/>
          <w:lang w:val="ru-RU"/>
        </w:rPr>
        <w:t xml:space="preserve">В случае уклонения победителя </w:t>
      </w:r>
      <w:r w:rsidR="00292D8A" w:rsidRPr="008954CC">
        <w:rPr>
          <w:bCs/>
          <w:iCs/>
          <w:sz w:val="24"/>
          <w:szCs w:val="24"/>
          <w:lang w:val="ru-RU"/>
        </w:rPr>
        <w:t>аукциона</w:t>
      </w:r>
      <w:r w:rsidR="00A76DA3" w:rsidRPr="008954CC">
        <w:rPr>
          <w:bCs/>
          <w:iCs/>
          <w:sz w:val="24"/>
          <w:szCs w:val="24"/>
          <w:lang w:val="ru-RU"/>
        </w:rPr>
        <w:t xml:space="preserve"> от заключения договора и/или невнесения оплаты в установленный срок, </w:t>
      </w:r>
      <w:r w:rsidR="00DD5465" w:rsidRPr="008954CC">
        <w:rPr>
          <w:bCs/>
          <w:iCs/>
          <w:sz w:val="24"/>
          <w:szCs w:val="24"/>
          <w:lang w:val="ru-RU"/>
        </w:rPr>
        <w:t xml:space="preserve">Организатор торгов </w:t>
      </w:r>
      <w:r w:rsidR="00A76DA3" w:rsidRPr="008954CC">
        <w:rPr>
          <w:bCs/>
          <w:iCs/>
          <w:sz w:val="24"/>
          <w:szCs w:val="24"/>
          <w:lang w:val="ru-RU"/>
        </w:rPr>
        <w:t xml:space="preserve">заключает договор с </w:t>
      </w:r>
      <w:r w:rsidR="00292D8A" w:rsidRPr="008954CC">
        <w:rPr>
          <w:bCs/>
          <w:iCs/>
          <w:sz w:val="24"/>
          <w:szCs w:val="24"/>
          <w:lang w:val="ru-RU"/>
        </w:rPr>
        <w:t>У</w:t>
      </w:r>
      <w:r w:rsidR="00A76DA3" w:rsidRPr="008954CC">
        <w:rPr>
          <w:bCs/>
          <w:iCs/>
          <w:sz w:val="24"/>
          <w:szCs w:val="24"/>
          <w:lang w:val="ru-RU"/>
        </w:rPr>
        <w:t>частником</w:t>
      </w:r>
      <w:r w:rsidR="00292D8A" w:rsidRPr="008954CC">
        <w:rPr>
          <w:bCs/>
          <w:iCs/>
          <w:sz w:val="24"/>
          <w:szCs w:val="24"/>
          <w:lang w:val="ru-RU"/>
        </w:rPr>
        <w:t xml:space="preserve"> аукциона</w:t>
      </w:r>
      <w:r w:rsidR="00A76DA3" w:rsidRPr="008954CC">
        <w:rPr>
          <w:bCs/>
          <w:iCs/>
          <w:sz w:val="24"/>
          <w:szCs w:val="24"/>
          <w:lang w:val="ru-RU"/>
        </w:rPr>
        <w:t xml:space="preserve">, который сделал предпоследнее предложение о цене. При этом заключение договора для </w:t>
      </w:r>
      <w:r w:rsidR="00292D8A" w:rsidRPr="008954CC">
        <w:rPr>
          <w:bCs/>
          <w:iCs/>
          <w:sz w:val="24"/>
          <w:szCs w:val="24"/>
          <w:lang w:val="ru-RU"/>
        </w:rPr>
        <w:t>У</w:t>
      </w:r>
      <w:r w:rsidR="00A76DA3" w:rsidRPr="008954CC">
        <w:rPr>
          <w:bCs/>
          <w:iCs/>
          <w:sz w:val="24"/>
          <w:szCs w:val="24"/>
          <w:lang w:val="ru-RU"/>
        </w:rPr>
        <w:t xml:space="preserve">частника </w:t>
      </w:r>
      <w:r w:rsidR="00292D8A" w:rsidRPr="008954CC">
        <w:rPr>
          <w:bCs/>
          <w:iCs/>
          <w:sz w:val="24"/>
          <w:szCs w:val="24"/>
          <w:lang w:val="ru-RU"/>
        </w:rPr>
        <w:t>аукциона</w:t>
      </w:r>
      <w:r w:rsidR="00A76DA3" w:rsidRPr="008954CC">
        <w:rPr>
          <w:bCs/>
          <w:iCs/>
          <w:sz w:val="24"/>
          <w:szCs w:val="24"/>
          <w:lang w:val="ru-RU"/>
        </w:rPr>
        <w:t xml:space="preserve">, который сделал предпоследнее предложение о цене, является обязательным. </w:t>
      </w:r>
    </w:p>
    <w:p w:rsidR="009B7FCE" w:rsidRPr="008954CC" w:rsidRDefault="00A76DA3" w:rsidP="00A76DA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В случае если </w:t>
      </w:r>
      <w:r w:rsidR="00292D8A" w:rsidRPr="008954CC">
        <w:rPr>
          <w:bCs/>
          <w:iCs/>
          <w:sz w:val="24"/>
          <w:szCs w:val="24"/>
          <w:lang w:val="ru-RU"/>
        </w:rPr>
        <w:t>п</w:t>
      </w:r>
      <w:r w:rsidRPr="008954CC">
        <w:rPr>
          <w:bCs/>
          <w:iCs/>
          <w:sz w:val="24"/>
          <w:szCs w:val="24"/>
          <w:lang w:val="ru-RU"/>
        </w:rPr>
        <w:t xml:space="preserve">обедитель </w:t>
      </w:r>
      <w:r w:rsidR="00292D8A" w:rsidRPr="008954CC">
        <w:rPr>
          <w:bCs/>
          <w:iCs/>
          <w:sz w:val="24"/>
          <w:szCs w:val="24"/>
          <w:lang w:val="ru-RU"/>
        </w:rPr>
        <w:t>аукциона</w:t>
      </w:r>
      <w:r w:rsidRPr="008954CC">
        <w:rPr>
          <w:bCs/>
          <w:iCs/>
          <w:sz w:val="24"/>
          <w:szCs w:val="24"/>
          <w:lang w:val="ru-RU"/>
        </w:rPr>
        <w:t xml:space="preserve"> или Участник</w:t>
      </w:r>
      <w:r w:rsidR="00292D8A" w:rsidRPr="008954CC">
        <w:rPr>
          <w:bCs/>
          <w:iCs/>
          <w:sz w:val="24"/>
          <w:szCs w:val="24"/>
          <w:lang w:val="ru-RU"/>
        </w:rPr>
        <w:t xml:space="preserve"> аукциона</w:t>
      </w:r>
      <w:r w:rsidRPr="008954CC">
        <w:rPr>
          <w:bCs/>
          <w:iCs/>
          <w:sz w:val="24"/>
          <w:szCs w:val="24"/>
          <w:lang w:val="ru-RU"/>
        </w:rPr>
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</w:r>
    </w:p>
    <w:p w:rsidR="00615F47" w:rsidRPr="008954CC" w:rsidRDefault="009B7FCE" w:rsidP="00615F47">
      <w:pPr>
        <w:ind w:firstLine="567"/>
        <w:jc w:val="both"/>
        <w:rPr>
          <w:color w:val="000000"/>
          <w:lang w:eastAsia="x-none"/>
        </w:rPr>
      </w:pPr>
      <w:r w:rsidRPr="008954CC">
        <w:rPr>
          <w:bCs/>
          <w:iCs/>
          <w:color w:val="000000"/>
        </w:rPr>
        <w:t>12.5</w:t>
      </w:r>
      <w:r w:rsidR="00A76DA3" w:rsidRPr="008954CC">
        <w:rPr>
          <w:color w:val="000000"/>
        </w:rPr>
        <w:t xml:space="preserve"> </w:t>
      </w:r>
      <w:r w:rsidR="00A76DA3" w:rsidRPr="008954CC">
        <w:rPr>
          <w:bCs/>
          <w:iCs/>
          <w:color w:val="000000"/>
        </w:rPr>
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</w:t>
      </w:r>
      <w:r w:rsidR="00292D8A" w:rsidRPr="008954CC">
        <w:rPr>
          <w:bCs/>
          <w:iCs/>
          <w:color w:val="000000"/>
        </w:rPr>
        <w:t>аукциона</w:t>
      </w:r>
      <w:r w:rsidR="00A76DA3" w:rsidRPr="008954CC">
        <w:rPr>
          <w:bCs/>
          <w:iCs/>
          <w:color w:val="000000"/>
        </w:rPr>
        <w:t xml:space="preserve">, </w:t>
      </w:r>
      <w:r w:rsidR="00B77622" w:rsidRPr="008954CC">
        <w:rPr>
          <w:bCs/>
          <w:iCs/>
          <w:color w:val="000000"/>
        </w:rPr>
        <w:t xml:space="preserve">Организатор торгов </w:t>
      </w:r>
      <w:r w:rsidR="00A76DA3" w:rsidRPr="008954CC">
        <w:rPr>
          <w:bCs/>
          <w:iCs/>
          <w:color w:val="000000"/>
        </w:rPr>
        <w:t>вправе заключить договор с единственным участником по предмету торгов по начальной цене продажи</w:t>
      </w:r>
      <w:r w:rsidR="00615F47" w:rsidRPr="008954CC">
        <w:rPr>
          <w:bCs/>
          <w:iCs/>
          <w:color w:val="000000"/>
        </w:rPr>
        <w:t xml:space="preserve">, в </w:t>
      </w:r>
      <w:r w:rsidR="00615F47" w:rsidRPr="008954CC">
        <w:rPr>
          <w:color w:val="000000"/>
          <w:lang w:eastAsia="x-none"/>
        </w:rPr>
        <w:t xml:space="preserve">течение </w:t>
      </w:r>
      <w:r w:rsidR="006E1D3F" w:rsidRPr="008954CC">
        <w:rPr>
          <w:color w:val="000000"/>
          <w:lang w:eastAsia="x-none"/>
        </w:rPr>
        <w:t>5</w:t>
      </w:r>
      <w:r w:rsidR="00615F47" w:rsidRPr="008954CC">
        <w:rPr>
          <w:color w:val="000000"/>
          <w:lang w:eastAsia="x-none"/>
        </w:rPr>
        <w:t xml:space="preserve"> (</w:t>
      </w:r>
      <w:r w:rsidR="00D80ABA" w:rsidRPr="008954CC">
        <w:rPr>
          <w:color w:val="000000"/>
          <w:lang w:eastAsia="x-none"/>
        </w:rPr>
        <w:t>П</w:t>
      </w:r>
      <w:r w:rsidR="006E1D3F" w:rsidRPr="008954CC">
        <w:rPr>
          <w:color w:val="000000"/>
          <w:lang w:eastAsia="x-none"/>
        </w:rPr>
        <w:t>яти</w:t>
      </w:r>
      <w:r w:rsidR="00615F47" w:rsidRPr="008954CC">
        <w:rPr>
          <w:color w:val="000000"/>
          <w:lang w:eastAsia="x-none"/>
        </w:rPr>
        <w:t>) рабочих дней с даты подписания Организатором торгов протокола рассмотрения единственной заявки на участие в открытом аукционе в электронной форме и подведения итогов процедуры.</w:t>
      </w:r>
    </w:p>
    <w:p w:rsidR="00A76DA3" w:rsidRPr="008954CC" w:rsidRDefault="00615F47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color w:val="000000"/>
          <w:sz w:val="24"/>
          <w:szCs w:val="24"/>
          <w:lang w:val="ru-RU"/>
        </w:rPr>
      </w:pPr>
      <w:r w:rsidRPr="008954CC">
        <w:rPr>
          <w:bCs/>
          <w:iCs/>
          <w:color w:val="000000"/>
          <w:sz w:val="24"/>
          <w:szCs w:val="24"/>
          <w:lang w:val="ru-RU"/>
        </w:rPr>
        <w:t>В случае если между Организатором торгов и единственным участник</w:t>
      </w:r>
      <w:r w:rsidR="00E4195F" w:rsidRPr="008954CC">
        <w:rPr>
          <w:bCs/>
          <w:iCs/>
          <w:color w:val="000000"/>
          <w:sz w:val="24"/>
          <w:szCs w:val="24"/>
          <w:lang w:val="ru-RU"/>
        </w:rPr>
        <w:t>ом</w:t>
      </w:r>
      <w:r w:rsidRPr="008954CC">
        <w:rPr>
          <w:bCs/>
          <w:iCs/>
          <w:color w:val="000000"/>
          <w:sz w:val="24"/>
          <w:szCs w:val="24"/>
          <w:lang w:val="ru-RU"/>
        </w:rPr>
        <w:t xml:space="preserve"> </w:t>
      </w:r>
      <w:r w:rsidR="00E4195F" w:rsidRPr="008954CC">
        <w:rPr>
          <w:bCs/>
          <w:iCs/>
          <w:color w:val="000000"/>
          <w:sz w:val="24"/>
          <w:szCs w:val="24"/>
          <w:lang w:val="ru-RU"/>
        </w:rPr>
        <w:t xml:space="preserve">в сроки, </w:t>
      </w:r>
      <w:r w:rsidRPr="008954CC">
        <w:rPr>
          <w:bCs/>
          <w:iCs/>
          <w:color w:val="000000"/>
          <w:sz w:val="24"/>
          <w:szCs w:val="24"/>
          <w:lang w:val="ru-RU"/>
        </w:rPr>
        <w:t>установленные настоящим пунктом</w:t>
      </w:r>
      <w:r w:rsidR="00C762CD" w:rsidRPr="008954CC">
        <w:rPr>
          <w:bCs/>
          <w:iCs/>
          <w:color w:val="000000"/>
          <w:sz w:val="24"/>
          <w:szCs w:val="24"/>
          <w:lang w:val="ru-RU"/>
        </w:rPr>
        <w:t>,</w:t>
      </w:r>
      <w:r w:rsidRPr="008954CC">
        <w:rPr>
          <w:bCs/>
          <w:iCs/>
          <w:color w:val="000000"/>
          <w:sz w:val="24"/>
          <w:szCs w:val="24"/>
          <w:lang w:val="ru-RU"/>
        </w:rPr>
        <w:t xml:space="preserve"> не </w:t>
      </w:r>
      <w:r w:rsidR="00D57FBF" w:rsidRPr="008954CC">
        <w:rPr>
          <w:bCs/>
          <w:iCs/>
          <w:color w:val="000000"/>
          <w:sz w:val="24"/>
          <w:szCs w:val="24"/>
          <w:lang w:val="ru-RU"/>
        </w:rPr>
        <w:t>будет</w:t>
      </w:r>
      <w:r w:rsidRPr="008954CC">
        <w:rPr>
          <w:bCs/>
          <w:iCs/>
          <w:color w:val="000000"/>
          <w:sz w:val="24"/>
          <w:szCs w:val="24"/>
          <w:lang w:val="ru-RU"/>
        </w:rPr>
        <w:t xml:space="preserve"> заключен договор купли-продажи Недвижимого имущества, то задаток возвращается</w:t>
      </w:r>
      <w:r w:rsidR="00D57FBF" w:rsidRPr="008954CC">
        <w:rPr>
          <w:bCs/>
          <w:iCs/>
          <w:color w:val="000000"/>
          <w:sz w:val="24"/>
          <w:szCs w:val="24"/>
          <w:lang w:val="ru-RU"/>
        </w:rPr>
        <w:t xml:space="preserve"> единственному участнику</w:t>
      </w:r>
      <w:r w:rsidRPr="008954CC">
        <w:rPr>
          <w:bCs/>
          <w:iCs/>
          <w:color w:val="000000"/>
          <w:sz w:val="24"/>
          <w:szCs w:val="24"/>
          <w:lang w:val="ru-RU"/>
        </w:rPr>
        <w:t xml:space="preserve"> в течение 20 </w:t>
      </w:r>
      <w:r w:rsidRPr="008954CC">
        <w:rPr>
          <w:bCs/>
          <w:iCs/>
          <w:color w:val="000000"/>
          <w:sz w:val="24"/>
          <w:szCs w:val="24"/>
          <w:lang w:val="ru-RU"/>
        </w:rPr>
        <w:lastRenderedPageBreak/>
        <w:t xml:space="preserve">(Двадцати) рабочих дней с даты </w:t>
      </w:r>
      <w:r w:rsidR="00C762CD" w:rsidRPr="008954CC">
        <w:rPr>
          <w:color w:val="000000"/>
          <w:sz w:val="24"/>
          <w:szCs w:val="24"/>
        </w:rPr>
        <w:t>подписания Организатором торгов протокола рассмотрения единственной заявки на участие в открытом аукционе в электронной форме и подведения итогов процедуры</w:t>
      </w:r>
      <w:r w:rsidR="00E4195F" w:rsidRPr="008954CC">
        <w:rPr>
          <w:bCs/>
          <w:iCs/>
          <w:color w:val="000000"/>
          <w:sz w:val="24"/>
          <w:szCs w:val="24"/>
          <w:lang w:val="ru-RU"/>
        </w:rPr>
        <w:t xml:space="preserve"> на </w:t>
      </w:r>
      <w:r w:rsidR="00E4195F" w:rsidRPr="008954CC">
        <w:rPr>
          <w:color w:val="000000"/>
          <w:sz w:val="24"/>
          <w:szCs w:val="24"/>
          <w:lang w:val="ru-RU"/>
        </w:rPr>
        <w:t>расчетный счет единственного участника аукциона, с которого была произведена оплата задатка</w:t>
      </w:r>
      <w:r w:rsidRPr="008954CC">
        <w:rPr>
          <w:bCs/>
          <w:iCs/>
          <w:color w:val="000000"/>
          <w:sz w:val="24"/>
          <w:szCs w:val="24"/>
          <w:lang w:val="ru-RU"/>
        </w:rPr>
        <w:t xml:space="preserve">. </w:t>
      </w:r>
    </w:p>
    <w:p w:rsidR="00CB5FCF" w:rsidRPr="008954CC" w:rsidRDefault="00CB5FCF" w:rsidP="00CB5FCF">
      <w:pPr>
        <w:ind w:firstLine="567"/>
        <w:jc w:val="both"/>
        <w:rPr>
          <w:lang w:eastAsia="x-none"/>
        </w:rPr>
      </w:pPr>
      <w:r w:rsidRPr="008954CC">
        <w:rPr>
          <w:lang w:eastAsia="x-none"/>
        </w:rPr>
        <w:t>12.</w:t>
      </w:r>
      <w:r w:rsidR="002807A7">
        <w:rPr>
          <w:lang w:eastAsia="x-none"/>
        </w:rPr>
        <w:t>6</w:t>
      </w:r>
      <w:r w:rsidRPr="008954CC">
        <w:rPr>
          <w:lang w:eastAsia="x-none"/>
        </w:rPr>
        <w:t xml:space="preserve">. В случае если к участию в аукционе допущено несколько Участников аукциона, но при проведении аукциона ни один из них не сделал ценовое предложение, то аукцион признается несостоявшимся, а Организатор торгов, и Участник аукциона, подавший заявку на участие в аукционе первым, обязаны заключить договор купли-продажи недвижимого имущества по начальной </w:t>
      </w:r>
      <w:r w:rsidRPr="008954CC">
        <w:t xml:space="preserve">(стартовой) </w:t>
      </w:r>
      <w:r w:rsidRPr="008954CC">
        <w:rPr>
          <w:lang w:eastAsia="x-none"/>
        </w:rPr>
        <w:t xml:space="preserve">цене. </w:t>
      </w:r>
      <w:r w:rsidRPr="008954CC">
        <w:t xml:space="preserve">При уклонении или отказе такого Участника аукциона от заключения договора купли-продажи Недвижимого имущества в течение 5 (Пяти) рабочих дней с даты признания аукциона </w:t>
      </w:r>
      <w:r w:rsidRPr="008954CC">
        <w:rPr>
          <w:lang w:eastAsia="x-none"/>
        </w:rPr>
        <w:t>несостоявшимся</w:t>
      </w:r>
      <w:r w:rsidRPr="008954CC">
        <w:t xml:space="preserve"> задаток ему не возвращается, и он утрачивает право на заключение договора купли-продажи Недвижимого имущества</w:t>
      </w:r>
      <w:r w:rsidRPr="008954CC">
        <w:rPr>
          <w:lang w:eastAsia="x-none"/>
        </w:rPr>
        <w:t>.</w:t>
      </w:r>
    </w:p>
    <w:p w:rsidR="00CB5FCF" w:rsidRPr="008954CC" w:rsidRDefault="00CB5FCF" w:rsidP="00695605">
      <w:pPr>
        <w:rPr>
          <w:lang w:eastAsia="x-none"/>
        </w:rPr>
      </w:pPr>
    </w:p>
    <w:p w:rsidR="00B05BC2" w:rsidRPr="008954CC" w:rsidRDefault="00BD7394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sz w:val="24"/>
          <w:szCs w:val="24"/>
        </w:rPr>
        <w:t>1</w:t>
      </w:r>
      <w:r w:rsidR="00AC3DA7" w:rsidRPr="008954CC">
        <w:rPr>
          <w:sz w:val="24"/>
          <w:szCs w:val="24"/>
        </w:rPr>
        <w:t>2</w:t>
      </w:r>
      <w:r w:rsidR="00A76DA3" w:rsidRPr="008954CC">
        <w:rPr>
          <w:sz w:val="24"/>
          <w:szCs w:val="24"/>
        </w:rPr>
        <w:t>.</w:t>
      </w:r>
      <w:r w:rsidR="002807A7">
        <w:rPr>
          <w:sz w:val="24"/>
          <w:szCs w:val="24"/>
          <w:lang w:val="ru-RU"/>
        </w:rPr>
        <w:t>7</w:t>
      </w:r>
      <w:r w:rsidRPr="008954CC">
        <w:rPr>
          <w:sz w:val="24"/>
          <w:szCs w:val="24"/>
        </w:rPr>
        <w:t xml:space="preserve">. </w:t>
      </w:r>
      <w:r w:rsidR="00B05BC2" w:rsidRPr="008954CC">
        <w:rPr>
          <w:bCs/>
          <w:iCs/>
          <w:sz w:val="24"/>
          <w:szCs w:val="24"/>
          <w:lang w:val="ru-RU"/>
        </w:rPr>
        <w:t>Процедура электронного аукциона считается завершенной со времени подписания Организатором</w:t>
      </w:r>
      <w:r w:rsidR="00BD38A0" w:rsidRPr="008954CC">
        <w:rPr>
          <w:bCs/>
          <w:iCs/>
          <w:sz w:val="24"/>
          <w:szCs w:val="24"/>
          <w:lang w:val="ru-RU"/>
        </w:rPr>
        <w:t xml:space="preserve"> </w:t>
      </w:r>
      <w:r w:rsidR="00B77622" w:rsidRPr="008954CC">
        <w:rPr>
          <w:bCs/>
          <w:iCs/>
          <w:sz w:val="24"/>
          <w:szCs w:val="24"/>
          <w:lang w:val="ru-RU"/>
        </w:rPr>
        <w:t xml:space="preserve">торгов </w:t>
      </w:r>
      <w:r w:rsidR="00BD38A0" w:rsidRPr="008954CC">
        <w:rPr>
          <w:bCs/>
          <w:iCs/>
          <w:sz w:val="24"/>
          <w:szCs w:val="24"/>
          <w:lang w:val="ru-RU"/>
        </w:rPr>
        <w:t>и победителем аукциона</w:t>
      </w:r>
      <w:r w:rsidR="00B05BC2" w:rsidRPr="008954CC">
        <w:rPr>
          <w:bCs/>
          <w:iCs/>
          <w:sz w:val="24"/>
          <w:szCs w:val="24"/>
          <w:lang w:val="ru-RU"/>
        </w:rPr>
        <w:t xml:space="preserve"> протокола об итогах электронного аукциона</w:t>
      </w:r>
      <w:r w:rsidR="00337CC2" w:rsidRPr="008954CC">
        <w:rPr>
          <w:bCs/>
          <w:iCs/>
          <w:sz w:val="24"/>
          <w:szCs w:val="24"/>
          <w:lang w:val="ru-RU"/>
        </w:rPr>
        <w:t xml:space="preserve"> (в случае, если аукцион признан состоявшимся) или подписания только Организатором </w:t>
      </w:r>
      <w:r w:rsidR="00B77622" w:rsidRPr="008954CC">
        <w:rPr>
          <w:bCs/>
          <w:iCs/>
          <w:sz w:val="24"/>
          <w:szCs w:val="24"/>
          <w:lang w:val="ru-RU"/>
        </w:rPr>
        <w:t xml:space="preserve">торгов </w:t>
      </w:r>
      <w:r w:rsidR="00337CC2" w:rsidRPr="008954CC">
        <w:rPr>
          <w:bCs/>
          <w:iCs/>
          <w:sz w:val="24"/>
          <w:szCs w:val="24"/>
          <w:lang w:val="ru-RU"/>
        </w:rPr>
        <w:t>протокола об итогах электронного аукциона (в случае, если аукцион признан несостоявшимся)</w:t>
      </w:r>
      <w:r w:rsidR="00B05BC2" w:rsidRPr="008954CC">
        <w:rPr>
          <w:bCs/>
          <w:iCs/>
          <w:sz w:val="24"/>
          <w:szCs w:val="24"/>
          <w:lang w:val="ru-RU"/>
        </w:rPr>
        <w:t>.</w:t>
      </w:r>
    </w:p>
    <w:p w:rsidR="00B05BC2" w:rsidRPr="008954CC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Протокол об итогах электронного аукциона</w:t>
      </w:r>
      <w:r w:rsidR="00337CC2" w:rsidRPr="008954CC">
        <w:rPr>
          <w:bCs/>
          <w:iCs/>
          <w:sz w:val="24"/>
          <w:szCs w:val="24"/>
          <w:lang w:val="ru-RU"/>
        </w:rPr>
        <w:t xml:space="preserve">, подписанный Организатором </w:t>
      </w:r>
      <w:r w:rsidR="00B77622" w:rsidRPr="008954CC">
        <w:rPr>
          <w:bCs/>
          <w:iCs/>
          <w:sz w:val="24"/>
          <w:szCs w:val="24"/>
          <w:lang w:val="ru-RU"/>
        </w:rPr>
        <w:t xml:space="preserve">торгов </w:t>
      </w:r>
      <w:r w:rsidR="00337CC2" w:rsidRPr="008954CC">
        <w:rPr>
          <w:bCs/>
          <w:iCs/>
          <w:sz w:val="24"/>
          <w:szCs w:val="24"/>
          <w:lang w:val="ru-RU"/>
        </w:rPr>
        <w:t>и победителем аукциона</w:t>
      </w:r>
      <w:r w:rsidR="007F292B" w:rsidRPr="008954CC">
        <w:rPr>
          <w:bCs/>
          <w:iCs/>
          <w:sz w:val="24"/>
          <w:szCs w:val="24"/>
          <w:lang w:val="ru-RU"/>
        </w:rPr>
        <w:t xml:space="preserve"> (</w:t>
      </w:r>
      <w:r w:rsidR="00802BF3" w:rsidRPr="008954CC">
        <w:rPr>
          <w:bCs/>
          <w:iCs/>
          <w:sz w:val="24"/>
          <w:szCs w:val="24"/>
          <w:lang w:val="ru-RU"/>
        </w:rPr>
        <w:t xml:space="preserve">по форме </w:t>
      </w:r>
      <w:r w:rsidR="007F292B" w:rsidRPr="008954CC">
        <w:rPr>
          <w:bCs/>
          <w:iCs/>
          <w:sz w:val="24"/>
          <w:szCs w:val="24"/>
          <w:lang w:val="ru-RU"/>
        </w:rPr>
        <w:t>Приложени</w:t>
      </w:r>
      <w:r w:rsidR="00802BF3" w:rsidRPr="008954CC">
        <w:rPr>
          <w:bCs/>
          <w:iCs/>
          <w:sz w:val="24"/>
          <w:szCs w:val="24"/>
          <w:lang w:val="ru-RU"/>
        </w:rPr>
        <w:t>я</w:t>
      </w:r>
      <w:r w:rsidR="007F292B" w:rsidRPr="008954CC">
        <w:rPr>
          <w:bCs/>
          <w:iCs/>
          <w:sz w:val="24"/>
          <w:szCs w:val="24"/>
          <w:lang w:val="ru-RU"/>
        </w:rPr>
        <w:t xml:space="preserve"> №</w:t>
      </w:r>
      <w:r w:rsidR="00F622A8" w:rsidRPr="008954CC">
        <w:rPr>
          <w:bCs/>
          <w:iCs/>
          <w:sz w:val="24"/>
          <w:szCs w:val="24"/>
          <w:lang w:val="ru-RU"/>
        </w:rPr>
        <w:t>1</w:t>
      </w:r>
      <w:r w:rsidR="00802BF3" w:rsidRPr="008954CC">
        <w:rPr>
          <w:bCs/>
          <w:iCs/>
          <w:sz w:val="24"/>
          <w:szCs w:val="24"/>
          <w:lang w:val="ru-RU"/>
        </w:rPr>
        <w:t xml:space="preserve"> к настоящей документации</w:t>
      </w:r>
      <w:r w:rsidR="007F292B" w:rsidRPr="008954CC">
        <w:rPr>
          <w:bCs/>
          <w:iCs/>
          <w:sz w:val="24"/>
          <w:szCs w:val="24"/>
          <w:lang w:val="ru-RU"/>
        </w:rPr>
        <w:t>)</w:t>
      </w:r>
      <w:r w:rsidR="00337CC2" w:rsidRPr="008954CC">
        <w:rPr>
          <w:bCs/>
          <w:iCs/>
          <w:sz w:val="24"/>
          <w:szCs w:val="24"/>
          <w:lang w:val="ru-RU"/>
        </w:rPr>
        <w:t>,</w:t>
      </w:r>
      <w:r w:rsidRPr="008954CC">
        <w:rPr>
          <w:bCs/>
          <w:iCs/>
          <w:sz w:val="24"/>
          <w:szCs w:val="24"/>
          <w:lang w:val="ru-RU"/>
        </w:rPr>
        <w:t xml:space="preserve"> является документом, удостоверяющим </w:t>
      </w:r>
      <w:r w:rsidR="00081A88" w:rsidRPr="008954CC">
        <w:rPr>
          <w:bCs/>
          <w:iCs/>
          <w:sz w:val="24"/>
          <w:szCs w:val="24"/>
          <w:lang w:val="ru-RU"/>
        </w:rPr>
        <w:t xml:space="preserve">в силу п. 6 ст. 448 Гражданского кодекса Российской Федерации </w:t>
      </w:r>
      <w:r w:rsidR="00137E78" w:rsidRPr="008954CC">
        <w:rPr>
          <w:bCs/>
          <w:iCs/>
          <w:sz w:val="24"/>
          <w:szCs w:val="24"/>
          <w:lang w:val="ru-RU"/>
        </w:rPr>
        <w:t>факт заключения</w:t>
      </w:r>
      <w:r w:rsidRPr="008954CC">
        <w:rPr>
          <w:bCs/>
          <w:iCs/>
          <w:sz w:val="24"/>
          <w:szCs w:val="24"/>
          <w:lang w:val="ru-RU"/>
        </w:rPr>
        <w:t xml:space="preserve"> договора купли-продажи имущества</w:t>
      </w:r>
      <w:r w:rsidR="00137E78" w:rsidRPr="008954CC">
        <w:rPr>
          <w:bCs/>
          <w:iCs/>
          <w:sz w:val="24"/>
          <w:szCs w:val="24"/>
          <w:lang w:val="ru-RU"/>
        </w:rPr>
        <w:t xml:space="preserve"> на условиях, изложенных в Приложении № </w:t>
      </w:r>
      <w:r w:rsidR="006631B7" w:rsidRPr="008954CC">
        <w:rPr>
          <w:bCs/>
          <w:iCs/>
          <w:sz w:val="24"/>
          <w:szCs w:val="24"/>
          <w:lang w:val="ru-RU"/>
        </w:rPr>
        <w:t>2</w:t>
      </w:r>
      <w:r w:rsidR="00137E78" w:rsidRPr="008954CC">
        <w:rPr>
          <w:bCs/>
          <w:iCs/>
          <w:sz w:val="24"/>
          <w:szCs w:val="24"/>
          <w:lang w:val="ru-RU"/>
        </w:rPr>
        <w:t xml:space="preserve"> к настоящей документации</w:t>
      </w:r>
      <w:r w:rsidRPr="008954CC">
        <w:rPr>
          <w:bCs/>
          <w:iCs/>
          <w:sz w:val="24"/>
          <w:szCs w:val="24"/>
          <w:lang w:val="ru-RU"/>
        </w:rPr>
        <w:t>.</w:t>
      </w:r>
    </w:p>
    <w:p w:rsidR="00B05BC2" w:rsidRPr="008954CC" w:rsidRDefault="00B05BC2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В течение одного часа со времени подписания протокола об итогах аукциона в открытой части электронной площадки</w:t>
      </w:r>
      <w:r w:rsidR="00BD38A0" w:rsidRPr="008954CC">
        <w:rPr>
          <w:bCs/>
          <w:iCs/>
          <w:sz w:val="24"/>
          <w:szCs w:val="24"/>
          <w:lang w:val="ru-RU"/>
        </w:rPr>
        <w:t xml:space="preserve"> размещается</w:t>
      </w:r>
      <w:r w:rsidRPr="008954CC">
        <w:rPr>
          <w:bCs/>
          <w:iCs/>
          <w:sz w:val="24"/>
          <w:szCs w:val="24"/>
          <w:lang w:val="ru-RU"/>
        </w:rPr>
        <w:t xml:space="preserve"> следующая информация:</w:t>
      </w:r>
    </w:p>
    <w:p w:rsidR="00B05BC2" w:rsidRPr="008954CC" w:rsidRDefault="0024139A" w:rsidP="00DD0C31">
      <w:pPr>
        <w:pStyle w:val="2"/>
        <w:keepNext w:val="0"/>
        <w:widowControl w:val="0"/>
        <w:tabs>
          <w:tab w:val="left" w:pos="993"/>
        </w:tabs>
        <w:spacing w:after="120"/>
        <w:ind w:left="993" w:hanging="426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а)</w:t>
      </w:r>
      <w:r w:rsidRPr="008954CC">
        <w:rPr>
          <w:bCs/>
          <w:iCs/>
          <w:sz w:val="24"/>
          <w:szCs w:val="24"/>
          <w:lang w:val="ru-RU"/>
        </w:rPr>
        <w:tab/>
      </w:r>
      <w:r w:rsidR="00B05BC2" w:rsidRPr="008954CC">
        <w:rPr>
          <w:bCs/>
          <w:iCs/>
          <w:sz w:val="24"/>
          <w:szCs w:val="24"/>
          <w:lang w:val="ru-RU"/>
        </w:rPr>
        <w:t xml:space="preserve">наименование </w:t>
      </w:r>
      <w:r w:rsidR="00C5537B" w:rsidRPr="008954CC">
        <w:rPr>
          <w:bCs/>
          <w:iCs/>
          <w:sz w:val="24"/>
          <w:szCs w:val="24"/>
          <w:lang w:val="ru-RU"/>
        </w:rPr>
        <w:t xml:space="preserve">недвижимого </w:t>
      </w:r>
      <w:r w:rsidR="00B05BC2" w:rsidRPr="008954CC">
        <w:rPr>
          <w:bCs/>
          <w:iCs/>
          <w:sz w:val="24"/>
          <w:szCs w:val="24"/>
          <w:lang w:val="ru-RU"/>
        </w:rPr>
        <w:t>имущества и иные позволяющие его индивидуализировать сведения (спецификация лота);</w:t>
      </w:r>
    </w:p>
    <w:p w:rsidR="00B05BC2" w:rsidRPr="008954CC" w:rsidRDefault="00B05BC2" w:rsidP="00DD0C31">
      <w:pPr>
        <w:pStyle w:val="2"/>
        <w:keepNext w:val="0"/>
        <w:widowControl w:val="0"/>
        <w:tabs>
          <w:tab w:val="left" w:pos="993"/>
        </w:tabs>
        <w:spacing w:after="120"/>
        <w:ind w:left="993" w:hanging="426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б) </w:t>
      </w:r>
      <w:r w:rsidR="0024139A" w:rsidRPr="008954CC">
        <w:rPr>
          <w:bCs/>
          <w:iCs/>
          <w:sz w:val="24"/>
          <w:szCs w:val="24"/>
          <w:lang w:val="ru-RU"/>
        </w:rPr>
        <w:tab/>
      </w:r>
      <w:r w:rsidRPr="008954CC">
        <w:rPr>
          <w:bCs/>
          <w:iCs/>
          <w:sz w:val="24"/>
          <w:szCs w:val="24"/>
          <w:lang w:val="ru-RU"/>
        </w:rPr>
        <w:t>цена сделки;</w:t>
      </w:r>
    </w:p>
    <w:p w:rsidR="003A4B92" w:rsidRPr="008954CC" w:rsidRDefault="0024139A" w:rsidP="00A76DA3">
      <w:pPr>
        <w:pStyle w:val="2"/>
        <w:keepNext w:val="0"/>
        <w:widowControl w:val="0"/>
        <w:tabs>
          <w:tab w:val="left" w:pos="993"/>
        </w:tabs>
        <w:spacing w:after="120"/>
        <w:ind w:left="993" w:hanging="426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>в)</w:t>
      </w:r>
      <w:r w:rsidRPr="008954CC">
        <w:rPr>
          <w:bCs/>
          <w:iCs/>
          <w:sz w:val="24"/>
          <w:szCs w:val="24"/>
          <w:lang w:val="ru-RU"/>
        </w:rPr>
        <w:tab/>
      </w:r>
      <w:r w:rsidR="00B05BC2" w:rsidRPr="008954CC">
        <w:rPr>
          <w:bCs/>
          <w:iCs/>
          <w:sz w:val="24"/>
          <w:szCs w:val="24"/>
          <w:lang w:val="ru-RU"/>
        </w:rPr>
        <w:t xml:space="preserve">фамилия, имя, отчество физического лица или наименование юридического лица </w:t>
      </w:r>
      <w:r w:rsidRPr="008954CC">
        <w:rPr>
          <w:bCs/>
          <w:iCs/>
          <w:sz w:val="24"/>
          <w:szCs w:val="24"/>
          <w:lang w:val="ru-RU"/>
        </w:rPr>
        <w:t>–</w:t>
      </w:r>
      <w:r w:rsidR="00B05BC2" w:rsidRPr="008954CC">
        <w:rPr>
          <w:bCs/>
          <w:iCs/>
          <w:sz w:val="24"/>
          <w:szCs w:val="24"/>
          <w:lang w:val="ru-RU"/>
        </w:rPr>
        <w:t xml:space="preserve"> победителя.</w:t>
      </w:r>
    </w:p>
    <w:p w:rsidR="00765E37" w:rsidRDefault="003A4B92" w:rsidP="0046646F">
      <w:pPr>
        <w:jc w:val="both"/>
        <w:rPr>
          <w:bCs/>
          <w:iCs/>
        </w:rPr>
      </w:pPr>
      <w:r w:rsidRPr="008954CC">
        <w:t>1</w:t>
      </w:r>
      <w:r w:rsidR="00A76DA3" w:rsidRPr="008954CC">
        <w:t>2.7</w:t>
      </w:r>
      <w:r w:rsidR="005857B6" w:rsidRPr="008954CC">
        <w:t xml:space="preserve">. </w:t>
      </w:r>
      <w:r w:rsidR="0077662A" w:rsidRPr="008954CC">
        <w:t>С целью последующей</w:t>
      </w:r>
      <w:r w:rsidR="00B77622" w:rsidRPr="008954CC">
        <w:t xml:space="preserve"> государственной</w:t>
      </w:r>
      <w:r w:rsidR="0077662A" w:rsidRPr="008954CC">
        <w:t xml:space="preserve"> регистрации перехода права собственности Организатор </w:t>
      </w:r>
      <w:r w:rsidR="00B77622" w:rsidRPr="008954CC">
        <w:t xml:space="preserve">торгов </w:t>
      </w:r>
      <w:r w:rsidR="0077662A" w:rsidRPr="008954CC">
        <w:t xml:space="preserve">и победитель </w:t>
      </w:r>
      <w:r w:rsidR="00CA1D8B" w:rsidRPr="008954CC">
        <w:t>а</w:t>
      </w:r>
      <w:r w:rsidR="0077662A" w:rsidRPr="008954CC">
        <w:t>укциона</w:t>
      </w:r>
      <w:r w:rsidR="002807A7" w:rsidRPr="002807A7">
        <w:t xml:space="preserve"> или Участник аукциона, сделавший предпоследнее предложение о цене (в случаях, предусмотренных пунктом 12.4 настоящей документации)</w:t>
      </w:r>
      <w:r w:rsidR="002807A7">
        <w:t>,</w:t>
      </w:r>
      <w:r w:rsidR="0077662A" w:rsidRPr="008954CC">
        <w:t xml:space="preserve"> в </w:t>
      </w:r>
      <w:r w:rsidR="0072311B" w:rsidRPr="008954CC">
        <w:t xml:space="preserve">течение </w:t>
      </w:r>
      <w:r w:rsidR="002807A7" w:rsidRPr="009E7B0E">
        <w:t xml:space="preserve">20 </w:t>
      </w:r>
      <w:r w:rsidR="00B829EC" w:rsidRPr="009E7B0E">
        <w:t>(</w:t>
      </w:r>
      <w:r w:rsidR="002807A7" w:rsidRPr="009E7B0E">
        <w:t>Двадцати</w:t>
      </w:r>
      <w:r w:rsidR="00B829EC" w:rsidRPr="009E7B0E">
        <w:t xml:space="preserve">) </w:t>
      </w:r>
      <w:r w:rsidR="00A76DA3" w:rsidRPr="009E7B0E">
        <w:t xml:space="preserve">рабочих </w:t>
      </w:r>
      <w:r w:rsidR="0072311B" w:rsidRPr="009E7B0E">
        <w:t>дней</w:t>
      </w:r>
      <w:r w:rsidR="0072311B" w:rsidRPr="008954CC">
        <w:t xml:space="preserve"> с </w:t>
      </w:r>
      <w:r w:rsidR="00716E58" w:rsidRPr="008954CC">
        <w:t xml:space="preserve">даты </w:t>
      </w:r>
      <w:r w:rsidR="0072311B" w:rsidRPr="008954CC">
        <w:t xml:space="preserve">подписания Организатором </w:t>
      </w:r>
      <w:r w:rsidR="00B77622" w:rsidRPr="008954CC">
        <w:t xml:space="preserve">торгов </w:t>
      </w:r>
      <w:r w:rsidR="00337CC2" w:rsidRPr="008954CC">
        <w:t xml:space="preserve">и победителем аукциона </w:t>
      </w:r>
      <w:r w:rsidR="0072311B" w:rsidRPr="008954CC">
        <w:t>протокола об итогах электронного аукциона</w:t>
      </w:r>
      <w:r w:rsidR="0077662A" w:rsidRPr="008954CC">
        <w:t xml:space="preserve"> оформляют д</w:t>
      </w:r>
      <w:r w:rsidR="005857B6" w:rsidRPr="008954CC">
        <w:t xml:space="preserve">оговор купли-продажи </w:t>
      </w:r>
      <w:r w:rsidR="00DD0C31" w:rsidRPr="008954CC">
        <w:t>Н</w:t>
      </w:r>
      <w:r w:rsidR="0077662A" w:rsidRPr="008954CC">
        <w:t xml:space="preserve">едвижимого </w:t>
      </w:r>
      <w:r w:rsidR="005857B6" w:rsidRPr="008954CC">
        <w:t xml:space="preserve">имущества </w:t>
      </w:r>
      <w:r w:rsidR="0077662A" w:rsidRPr="008954CC">
        <w:t xml:space="preserve">по форме, предусмотренной Приложением № </w:t>
      </w:r>
      <w:r w:rsidR="006631B7" w:rsidRPr="008954CC">
        <w:t>2</w:t>
      </w:r>
      <w:r w:rsidR="0077662A" w:rsidRPr="008954CC">
        <w:t xml:space="preserve"> к настоящей документации</w:t>
      </w:r>
      <w:r w:rsidR="005857B6" w:rsidRPr="008954CC">
        <w:rPr>
          <w:bCs/>
          <w:iCs/>
        </w:rPr>
        <w:t>.</w:t>
      </w:r>
    </w:p>
    <w:p w:rsidR="00431EEE" w:rsidRPr="008954CC" w:rsidRDefault="00431EEE" w:rsidP="0046646F">
      <w:pPr>
        <w:jc w:val="both"/>
        <w:rPr>
          <w:lang w:val="x-none" w:eastAsia="x-none"/>
        </w:rPr>
      </w:pPr>
    </w:p>
    <w:p w:rsidR="00765E37" w:rsidRPr="008954CC" w:rsidRDefault="00765E37" w:rsidP="00765E37">
      <w:pPr>
        <w:jc w:val="center"/>
        <w:rPr>
          <w:b/>
          <w:bCs/>
          <w:iCs/>
          <w:lang w:eastAsia="x-none"/>
        </w:rPr>
      </w:pPr>
      <w:r w:rsidRPr="008954CC">
        <w:rPr>
          <w:b/>
          <w:bCs/>
          <w:iCs/>
          <w:lang w:eastAsia="x-none"/>
        </w:rPr>
        <w:t>13. Порядок оплаты</w:t>
      </w:r>
    </w:p>
    <w:p w:rsidR="00765E37" w:rsidRPr="008954CC" w:rsidRDefault="00765E37" w:rsidP="00765E37">
      <w:pPr>
        <w:ind w:firstLine="708"/>
        <w:jc w:val="both"/>
        <w:rPr>
          <w:bCs/>
          <w:iCs/>
          <w:lang w:eastAsia="x-none"/>
        </w:rPr>
      </w:pPr>
      <w:r w:rsidRPr="008954CC">
        <w:rPr>
          <w:bCs/>
          <w:iCs/>
          <w:lang w:eastAsia="x-none"/>
        </w:rPr>
        <w:t>13.1</w:t>
      </w:r>
      <w:r w:rsidRPr="008954CC">
        <w:rPr>
          <w:bCs/>
          <w:iCs/>
          <w:lang w:eastAsia="x-none"/>
        </w:rPr>
        <w:tab/>
      </w:r>
      <w:r w:rsidR="003D2279" w:rsidRPr="008954CC">
        <w:rPr>
          <w:bCs/>
          <w:iCs/>
          <w:lang w:eastAsia="x-none"/>
        </w:rPr>
        <w:t>Сумма з</w:t>
      </w:r>
      <w:r w:rsidR="00B67E23" w:rsidRPr="008954CC">
        <w:rPr>
          <w:bCs/>
          <w:iCs/>
          <w:lang w:eastAsia="x-none"/>
        </w:rPr>
        <w:t>адат</w:t>
      </w:r>
      <w:r w:rsidR="003D2279" w:rsidRPr="008954CC">
        <w:rPr>
          <w:bCs/>
          <w:iCs/>
          <w:lang w:eastAsia="x-none"/>
        </w:rPr>
        <w:t>ка в составе ЛОТ № 1</w:t>
      </w:r>
      <w:r w:rsidR="00DB05A8" w:rsidRPr="008954CC">
        <w:t xml:space="preserve">, </w:t>
      </w:r>
      <w:r w:rsidR="002C7982" w:rsidRPr="008954CC">
        <w:t>в т.ч. НДС</w:t>
      </w:r>
      <w:r w:rsidR="00B67E23" w:rsidRPr="008954CC">
        <w:t>,</w:t>
      </w:r>
      <w:r w:rsidRPr="008954CC">
        <w:rPr>
          <w:bCs/>
          <w:iCs/>
          <w:lang w:eastAsia="x-none"/>
        </w:rPr>
        <w:t xml:space="preserve"> перечислен</w:t>
      </w:r>
      <w:r w:rsidR="004F068F" w:rsidRPr="008954CC">
        <w:rPr>
          <w:bCs/>
          <w:iCs/>
          <w:lang w:eastAsia="x-none"/>
        </w:rPr>
        <w:t>н</w:t>
      </w:r>
      <w:r w:rsidR="00B67E23" w:rsidRPr="008954CC">
        <w:rPr>
          <w:bCs/>
          <w:iCs/>
          <w:lang w:eastAsia="x-none"/>
        </w:rPr>
        <w:t>ый за лот</w:t>
      </w:r>
      <w:r w:rsidRPr="008954CC">
        <w:rPr>
          <w:bCs/>
          <w:iCs/>
          <w:lang w:eastAsia="x-none"/>
        </w:rPr>
        <w:t xml:space="preserve"> </w:t>
      </w:r>
      <w:r w:rsidR="00581D53" w:rsidRPr="008954CC">
        <w:rPr>
          <w:bCs/>
          <w:iCs/>
          <w:lang w:eastAsia="x-none"/>
        </w:rPr>
        <w:t>победителем аукциона</w:t>
      </w:r>
      <w:r w:rsidRPr="008954CC">
        <w:rPr>
          <w:bCs/>
          <w:iCs/>
          <w:lang w:eastAsia="x-none"/>
        </w:rPr>
        <w:t xml:space="preserve"> ранее в качестве задатка для участия в открытом аукционе </w:t>
      </w:r>
      <w:r w:rsidR="009E40DC" w:rsidRPr="008954CC">
        <w:rPr>
          <w:bCs/>
          <w:iCs/>
          <w:lang w:eastAsia="x-none"/>
        </w:rPr>
        <w:t xml:space="preserve">в электронной форме по продаже </w:t>
      </w:r>
      <w:r w:rsidR="00F54393" w:rsidRPr="008954CC">
        <w:rPr>
          <w:bCs/>
          <w:iCs/>
          <w:lang w:eastAsia="x-none"/>
        </w:rPr>
        <w:t>Недвижимого и</w:t>
      </w:r>
      <w:r w:rsidR="009E40DC" w:rsidRPr="008954CC">
        <w:rPr>
          <w:bCs/>
          <w:iCs/>
          <w:lang w:eastAsia="x-none"/>
        </w:rPr>
        <w:t>мущества</w:t>
      </w:r>
      <w:r w:rsidR="009D7975" w:rsidRPr="008954CC">
        <w:rPr>
          <w:bCs/>
          <w:iCs/>
          <w:lang w:eastAsia="x-none"/>
        </w:rPr>
        <w:t>,</w:t>
      </w:r>
      <w:r w:rsidRPr="008954CC">
        <w:rPr>
          <w:bCs/>
          <w:iCs/>
          <w:lang w:eastAsia="x-none"/>
        </w:rPr>
        <w:t xml:space="preserve"> засчитывается</w:t>
      </w:r>
      <w:r w:rsidR="004F068F" w:rsidRPr="008954CC">
        <w:rPr>
          <w:bCs/>
          <w:iCs/>
          <w:lang w:eastAsia="x-none"/>
        </w:rPr>
        <w:t xml:space="preserve"> в счет оплаты</w:t>
      </w:r>
      <w:r w:rsidR="009E40DC" w:rsidRPr="008954CC">
        <w:rPr>
          <w:bCs/>
          <w:iCs/>
          <w:lang w:eastAsia="x-none"/>
        </w:rPr>
        <w:t xml:space="preserve"> стоимости</w:t>
      </w:r>
      <w:r w:rsidR="009A59B1" w:rsidRPr="008954CC">
        <w:rPr>
          <w:bCs/>
          <w:iCs/>
          <w:lang w:eastAsia="x-none"/>
        </w:rPr>
        <w:t xml:space="preserve"> Недвижимого имущества</w:t>
      </w:r>
      <w:r w:rsidRPr="008954CC">
        <w:rPr>
          <w:bCs/>
          <w:iCs/>
          <w:lang w:eastAsia="x-none"/>
        </w:rPr>
        <w:t>.</w:t>
      </w:r>
    </w:p>
    <w:p w:rsidR="00765E37" w:rsidRPr="008954CC" w:rsidRDefault="00765E37" w:rsidP="00765E37">
      <w:pPr>
        <w:ind w:firstLine="708"/>
        <w:jc w:val="both"/>
        <w:rPr>
          <w:bCs/>
          <w:iCs/>
          <w:lang w:eastAsia="x-none"/>
        </w:rPr>
      </w:pPr>
      <w:r w:rsidRPr="008954CC">
        <w:rPr>
          <w:bCs/>
          <w:iCs/>
          <w:lang w:eastAsia="x-none"/>
        </w:rPr>
        <w:t>13.2</w:t>
      </w:r>
      <w:r w:rsidRPr="008954CC">
        <w:rPr>
          <w:bCs/>
          <w:iCs/>
          <w:lang w:eastAsia="x-none"/>
        </w:rPr>
        <w:tab/>
        <w:t>Ос</w:t>
      </w:r>
      <w:r w:rsidR="004F068F" w:rsidRPr="008954CC">
        <w:rPr>
          <w:bCs/>
          <w:iCs/>
          <w:lang w:eastAsia="x-none"/>
        </w:rPr>
        <w:t>тавшую</w:t>
      </w:r>
      <w:r w:rsidR="009E40DC" w:rsidRPr="008954CC">
        <w:rPr>
          <w:bCs/>
          <w:iCs/>
          <w:lang w:eastAsia="x-none"/>
        </w:rPr>
        <w:t xml:space="preserve">ся часть стоимости </w:t>
      </w:r>
      <w:r w:rsidR="00F54393" w:rsidRPr="008954CC">
        <w:rPr>
          <w:bCs/>
          <w:iCs/>
          <w:lang w:eastAsia="x-none"/>
        </w:rPr>
        <w:t>Недвижимого и</w:t>
      </w:r>
      <w:r w:rsidR="004F068F" w:rsidRPr="008954CC">
        <w:rPr>
          <w:bCs/>
          <w:iCs/>
          <w:lang w:eastAsia="x-none"/>
        </w:rPr>
        <w:t>мущества</w:t>
      </w:r>
      <w:r w:rsidRPr="008954CC">
        <w:rPr>
          <w:bCs/>
          <w:iCs/>
          <w:lang w:eastAsia="x-none"/>
        </w:rPr>
        <w:t xml:space="preserve"> Покупатель обязуется уплатить путем перечисления денежных ср</w:t>
      </w:r>
      <w:r w:rsidR="009E40DC" w:rsidRPr="008954CC">
        <w:rPr>
          <w:bCs/>
          <w:iCs/>
          <w:lang w:eastAsia="x-none"/>
        </w:rPr>
        <w:t>едств на расчетный счет</w:t>
      </w:r>
      <w:r w:rsidRPr="008954CC">
        <w:rPr>
          <w:bCs/>
          <w:iCs/>
          <w:lang w:eastAsia="x-none"/>
        </w:rPr>
        <w:t xml:space="preserve"> </w:t>
      </w:r>
      <w:r w:rsidR="009A59B1" w:rsidRPr="008954CC">
        <w:rPr>
          <w:bCs/>
          <w:iCs/>
          <w:lang w:eastAsia="x-none"/>
        </w:rPr>
        <w:t xml:space="preserve">продавца по </w:t>
      </w:r>
      <w:r w:rsidR="009A59B1" w:rsidRPr="008954CC">
        <w:rPr>
          <w:bCs/>
          <w:iCs/>
          <w:color w:val="000000"/>
          <w:lang w:eastAsia="x-none"/>
        </w:rPr>
        <w:t xml:space="preserve">договору купли-продажи Недвижимого имущества </w:t>
      </w:r>
      <w:r w:rsidRPr="008954CC">
        <w:rPr>
          <w:bCs/>
          <w:iCs/>
          <w:color w:val="000000"/>
          <w:lang w:eastAsia="x-none"/>
        </w:rPr>
        <w:t xml:space="preserve">в </w:t>
      </w:r>
      <w:r w:rsidR="00695605" w:rsidRPr="008954CC">
        <w:rPr>
          <w:bCs/>
          <w:iCs/>
          <w:color w:val="000000"/>
          <w:lang w:eastAsia="x-none"/>
        </w:rPr>
        <w:t xml:space="preserve">течение </w:t>
      </w:r>
      <w:r w:rsidR="009146EE" w:rsidRPr="008954CC">
        <w:rPr>
          <w:bCs/>
          <w:iCs/>
          <w:color w:val="000000"/>
          <w:lang w:eastAsia="x-none"/>
        </w:rPr>
        <w:t xml:space="preserve">5 </w:t>
      </w:r>
      <w:r w:rsidR="00695605" w:rsidRPr="008954CC">
        <w:rPr>
          <w:bCs/>
          <w:iCs/>
          <w:color w:val="000000"/>
          <w:lang w:eastAsia="x-none"/>
        </w:rPr>
        <w:t>(</w:t>
      </w:r>
      <w:r w:rsidR="00E91DD4">
        <w:rPr>
          <w:bCs/>
          <w:iCs/>
          <w:color w:val="000000"/>
          <w:lang w:eastAsia="x-none"/>
        </w:rPr>
        <w:t>П</w:t>
      </w:r>
      <w:r w:rsidR="009146EE" w:rsidRPr="008954CC">
        <w:rPr>
          <w:bCs/>
          <w:iCs/>
          <w:color w:val="000000"/>
          <w:lang w:eastAsia="x-none"/>
        </w:rPr>
        <w:t>яти</w:t>
      </w:r>
      <w:r w:rsidRPr="008954CC">
        <w:rPr>
          <w:bCs/>
          <w:iCs/>
          <w:color w:val="000000"/>
          <w:lang w:eastAsia="x-none"/>
        </w:rPr>
        <w:t xml:space="preserve">) рабочих дней с даты заключения </w:t>
      </w:r>
      <w:r w:rsidR="009A59B1" w:rsidRPr="008954CC">
        <w:rPr>
          <w:bCs/>
          <w:iCs/>
          <w:color w:val="000000"/>
          <w:lang w:eastAsia="x-none"/>
        </w:rPr>
        <w:t>с</w:t>
      </w:r>
      <w:r w:rsidRPr="008954CC">
        <w:rPr>
          <w:bCs/>
          <w:iCs/>
          <w:color w:val="000000"/>
          <w:lang w:eastAsia="x-none"/>
        </w:rPr>
        <w:t>тор</w:t>
      </w:r>
      <w:r w:rsidR="00855D92" w:rsidRPr="008954CC">
        <w:rPr>
          <w:bCs/>
          <w:iCs/>
          <w:color w:val="000000"/>
          <w:lang w:eastAsia="x-none"/>
        </w:rPr>
        <w:t xml:space="preserve">онами </w:t>
      </w:r>
      <w:r w:rsidR="00F54393" w:rsidRPr="008954CC">
        <w:rPr>
          <w:bCs/>
          <w:iCs/>
          <w:color w:val="000000"/>
          <w:lang w:eastAsia="x-none"/>
        </w:rPr>
        <w:t>д</w:t>
      </w:r>
      <w:r w:rsidR="00855D92" w:rsidRPr="008954CC">
        <w:rPr>
          <w:bCs/>
          <w:iCs/>
          <w:color w:val="000000"/>
          <w:lang w:eastAsia="x-none"/>
        </w:rPr>
        <w:t>оговора</w:t>
      </w:r>
      <w:r w:rsidR="009E40DC" w:rsidRPr="008954CC">
        <w:rPr>
          <w:bCs/>
          <w:iCs/>
          <w:color w:val="000000"/>
          <w:lang w:eastAsia="x-none"/>
        </w:rPr>
        <w:t xml:space="preserve"> купли-продажи</w:t>
      </w:r>
      <w:r w:rsidR="00855D92" w:rsidRPr="008954CC">
        <w:rPr>
          <w:bCs/>
          <w:iCs/>
          <w:color w:val="000000"/>
          <w:lang w:eastAsia="x-none"/>
        </w:rPr>
        <w:t xml:space="preserve">, </w:t>
      </w:r>
      <w:r w:rsidR="00BA402A" w:rsidRPr="008954CC">
        <w:rPr>
          <w:bCs/>
          <w:iCs/>
          <w:color w:val="000000"/>
          <w:lang w:eastAsia="x-none"/>
        </w:rPr>
        <w:t>а в случае использования для расчетов аккредитива, в сроки и на условиях, установленных соответствующим договором купли-продажи</w:t>
      </w:r>
      <w:r w:rsidRPr="008954CC">
        <w:rPr>
          <w:bCs/>
          <w:iCs/>
          <w:lang w:eastAsia="x-none"/>
        </w:rPr>
        <w:t>.</w:t>
      </w:r>
    </w:p>
    <w:p w:rsidR="00B05BC2" w:rsidRPr="008954CC" w:rsidRDefault="00B05BC2" w:rsidP="00765E37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</w:p>
    <w:p w:rsidR="00B05BC2" w:rsidRPr="008954CC" w:rsidRDefault="00B05BC2" w:rsidP="00A41103">
      <w:pPr>
        <w:pStyle w:val="2"/>
        <w:keepNext w:val="0"/>
        <w:widowControl w:val="0"/>
        <w:spacing w:after="120"/>
        <w:ind w:firstLine="567"/>
        <w:rPr>
          <w:b/>
          <w:bCs/>
          <w:iCs/>
          <w:sz w:val="24"/>
          <w:szCs w:val="24"/>
          <w:lang w:val="ru-RU"/>
        </w:rPr>
      </w:pPr>
      <w:r w:rsidRPr="008954CC">
        <w:rPr>
          <w:b/>
          <w:bCs/>
          <w:iCs/>
          <w:sz w:val="24"/>
          <w:szCs w:val="24"/>
          <w:lang w:val="ru-RU"/>
        </w:rPr>
        <w:t>1</w:t>
      </w:r>
      <w:r w:rsidR="00765E37" w:rsidRPr="008954CC">
        <w:rPr>
          <w:b/>
          <w:bCs/>
          <w:iCs/>
          <w:sz w:val="24"/>
          <w:szCs w:val="24"/>
          <w:lang w:val="ru-RU"/>
        </w:rPr>
        <w:t>4</w:t>
      </w:r>
      <w:r w:rsidRPr="008954CC">
        <w:rPr>
          <w:b/>
          <w:bCs/>
          <w:iCs/>
          <w:sz w:val="24"/>
          <w:szCs w:val="24"/>
          <w:lang w:val="ru-RU"/>
        </w:rPr>
        <w:t>. Переход права собственности на имущество</w:t>
      </w:r>
    </w:p>
    <w:p w:rsidR="00B05BC2" w:rsidRPr="008954CC" w:rsidRDefault="00D92154" w:rsidP="00A41103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14.1. </w:t>
      </w:r>
      <w:r w:rsidR="00B05BC2" w:rsidRPr="008954CC">
        <w:rPr>
          <w:bCs/>
          <w:iCs/>
          <w:sz w:val="24"/>
          <w:szCs w:val="24"/>
          <w:lang w:val="ru-RU"/>
        </w:rPr>
        <w:t xml:space="preserve">Право собственности на </w:t>
      </w:r>
      <w:r w:rsidR="00DD0C31" w:rsidRPr="008954CC">
        <w:rPr>
          <w:bCs/>
          <w:iCs/>
          <w:sz w:val="24"/>
          <w:szCs w:val="24"/>
          <w:lang w:val="ru-RU"/>
        </w:rPr>
        <w:t>Н</w:t>
      </w:r>
      <w:r w:rsidR="00C5537B" w:rsidRPr="008954CC">
        <w:rPr>
          <w:bCs/>
          <w:iCs/>
          <w:sz w:val="24"/>
          <w:szCs w:val="24"/>
          <w:lang w:val="ru-RU"/>
        </w:rPr>
        <w:t xml:space="preserve">едвижимое </w:t>
      </w:r>
      <w:r w:rsidR="00B05BC2" w:rsidRPr="008954CC">
        <w:rPr>
          <w:bCs/>
          <w:iCs/>
          <w:sz w:val="24"/>
          <w:szCs w:val="24"/>
          <w:lang w:val="ru-RU"/>
        </w:rPr>
        <w:t xml:space="preserve">имущество переходит к </w:t>
      </w:r>
      <w:r w:rsidR="00CA1D8B" w:rsidRPr="008954CC">
        <w:rPr>
          <w:bCs/>
          <w:iCs/>
          <w:sz w:val="24"/>
          <w:szCs w:val="24"/>
          <w:lang w:val="ru-RU"/>
        </w:rPr>
        <w:t xml:space="preserve">победителю </w:t>
      </w:r>
      <w:r w:rsidR="009A59B1" w:rsidRPr="008954CC">
        <w:rPr>
          <w:bCs/>
          <w:iCs/>
          <w:sz w:val="24"/>
          <w:szCs w:val="24"/>
          <w:lang w:val="ru-RU"/>
        </w:rPr>
        <w:t xml:space="preserve">аукциона </w:t>
      </w:r>
      <w:r w:rsidR="00B05BC2" w:rsidRPr="008954CC">
        <w:rPr>
          <w:bCs/>
          <w:iCs/>
          <w:sz w:val="24"/>
          <w:szCs w:val="24"/>
          <w:lang w:val="ru-RU"/>
        </w:rPr>
        <w:t>в порядке, установленном законодательством Российской Федерации и договором купли-продажи</w:t>
      </w:r>
      <w:r w:rsidR="00C5537B" w:rsidRPr="008954CC">
        <w:rPr>
          <w:bCs/>
          <w:iCs/>
          <w:sz w:val="24"/>
          <w:szCs w:val="24"/>
          <w:lang w:val="ru-RU"/>
        </w:rPr>
        <w:t xml:space="preserve"> </w:t>
      </w:r>
      <w:r w:rsidR="00DD0C31" w:rsidRPr="008954CC">
        <w:rPr>
          <w:bCs/>
          <w:iCs/>
          <w:sz w:val="24"/>
          <w:szCs w:val="24"/>
          <w:lang w:val="ru-RU"/>
        </w:rPr>
        <w:t>Н</w:t>
      </w:r>
      <w:r w:rsidR="00C5537B" w:rsidRPr="008954CC">
        <w:rPr>
          <w:bCs/>
          <w:iCs/>
          <w:sz w:val="24"/>
          <w:szCs w:val="24"/>
          <w:lang w:val="ru-RU"/>
        </w:rPr>
        <w:t>едвижимого имущества</w:t>
      </w:r>
      <w:r w:rsidR="00B05BC2" w:rsidRPr="008954CC">
        <w:rPr>
          <w:bCs/>
          <w:iCs/>
          <w:sz w:val="24"/>
          <w:szCs w:val="24"/>
          <w:lang w:val="ru-RU"/>
        </w:rPr>
        <w:t xml:space="preserve">. </w:t>
      </w:r>
    </w:p>
    <w:p w:rsidR="008B32FA" w:rsidRPr="008954CC" w:rsidRDefault="00D92154" w:rsidP="00D92154">
      <w:pPr>
        <w:pStyle w:val="2"/>
        <w:keepNext w:val="0"/>
        <w:widowControl w:val="0"/>
        <w:spacing w:after="120"/>
        <w:ind w:firstLine="567"/>
        <w:jc w:val="both"/>
        <w:rPr>
          <w:bCs/>
          <w:iCs/>
          <w:sz w:val="24"/>
          <w:szCs w:val="24"/>
          <w:lang w:val="ru-RU"/>
        </w:rPr>
      </w:pPr>
      <w:r w:rsidRPr="008954CC">
        <w:rPr>
          <w:bCs/>
          <w:iCs/>
          <w:sz w:val="24"/>
          <w:szCs w:val="24"/>
          <w:lang w:val="ru-RU"/>
        </w:rPr>
        <w:t xml:space="preserve">14.2. </w:t>
      </w:r>
      <w:r w:rsidR="00B05BC2" w:rsidRPr="008954CC">
        <w:rPr>
          <w:bCs/>
          <w:iCs/>
          <w:sz w:val="24"/>
          <w:szCs w:val="24"/>
          <w:lang w:val="ru-RU"/>
        </w:rPr>
        <w:t xml:space="preserve">Все иные вопросы, касающиеся проведения продажи, не нашедшие отражения в </w:t>
      </w:r>
      <w:r w:rsidR="00AC3DA7" w:rsidRPr="008954CC">
        <w:rPr>
          <w:bCs/>
          <w:iCs/>
          <w:sz w:val="24"/>
          <w:szCs w:val="24"/>
          <w:lang w:val="ru-RU"/>
        </w:rPr>
        <w:t xml:space="preserve">настоящей </w:t>
      </w:r>
      <w:r w:rsidR="00CA1D8B" w:rsidRPr="008954CC">
        <w:rPr>
          <w:bCs/>
          <w:iCs/>
          <w:sz w:val="24"/>
          <w:szCs w:val="24"/>
          <w:lang w:val="ru-RU"/>
        </w:rPr>
        <w:t>д</w:t>
      </w:r>
      <w:r w:rsidR="00B05BC2" w:rsidRPr="008954CC">
        <w:rPr>
          <w:bCs/>
          <w:iCs/>
          <w:sz w:val="24"/>
          <w:szCs w:val="24"/>
          <w:lang w:val="ru-RU"/>
        </w:rPr>
        <w:t>окументации, регулируются действующим законодательством Российской Федерации.</w:t>
      </w:r>
    </w:p>
    <w:p w:rsidR="00765E37" w:rsidRPr="008954CC" w:rsidRDefault="00765E37" w:rsidP="00765E37">
      <w:pPr>
        <w:rPr>
          <w:lang w:eastAsia="x-none"/>
        </w:rPr>
      </w:pPr>
    </w:p>
    <w:p w:rsidR="00765E37" w:rsidRPr="008954CC" w:rsidRDefault="00765E37" w:rsidP="00765E37">
      <w:pPr>
        <w:pStyle w:val="a"/>
        <w:numPr>
          <w:ilvl w:val="0"/>
          <w:numId w:val="0"/>
        </w:numPr>
        <w:ind w:left="360" w:hanging="360"/>
      </w:pPr>
    </w:p>
    <w:p w:rsidR="00ED200B" w:rsidRPr="008954CC" w:rsidRDefault="002C7982" w:rsidP="00ED200B">
      <w:pPr>
        <w:pStyle w:val="af"/>
        <w:spacing w:after="120"/>
        <w:ind w:left="0"/>
        <w:contextualSpacing/>
        <w:rPr>
          <w:sz w:val="24"/>
          <w:szCs w:val="24"/>
        </w:rPr>
      </w:pPr>
      <w:r w:rsidRPr="008954CC">
        <w:rPr>
          <w:sz w:val="24"/>
          <w:szCs w:val="24"/>
        </w:rPr>
        <w:br w:type="page"/>
      </w:r>
    </w:p>
    <w:p w:rsidR="00C43C51" w:rsidRPr="008954CC" w:rsidRDefault="00CC099D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</w:rPr>
      </w:pPr>
      <w:r w:rsidRPr="008954CC">
        <w:rPr>
          <w:b/>
        </w:rPr>
        <w:lastRenderedPageBreak/>
        <w:t xml:space="preserve">Приложение </w:t>
      </w:r>
      <w:r w:rsidR="00ED200B" w:rsidRPr="008954CC">
        <w:rPr>
          <w:b/>
        </w:rPr>
        <w:t>1</w:t>
      </w:r>
    </w:p>
    <w:p w:rsidR="00CC099D" w:rsidRPr="008954CC" w:rsidRDefault="00CC099D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lang w:eastAsia="x-none"/>
        </w:rPr>
      </w:pPr>
      <w:r w:rsidRPr="008954CC">
        <w:rPr>
          <w:b/>
          <w:bCs/>
        </w:rPr>
        <w:t xml:space="preserve">к документации </w:t>
      </w:r>
      <w:r w:rsidR="00AC3DA7" w:rsidRPr="008954CC">
        <w:rPr>
          <w:b/>
          <w:lang w:eastAsia="x-none"/>
        </w:rPr>
        <w:t>по проведению торгов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468EF" w:rsidRPr="008954CC" w:rsidTr="003468EF">
        <w:tc>
          <w:tcPr>
            <w:tcW w:w="9571" w:type="dxa"/>
            <w:shd w:val="clear" w:color="auto" w:fill="auto"/>
          </w:tcPr>
          <w:p w:rsidR="003468EF" w:rsidRPr="008954CC" w:rsidRDefault="003468EF" w:rsidP="00082A88">
            <w:pPr>
              <w:jc w:val="center"/>
              <w:outlineLvl w:val="0"/>
              <w:rPr>
                <w:rFonts w:eastAsia="Calibri"/>
                <w:b/>
              </w:rPr>
            </w:pPr>
            <w:r w:rsidRPr="008954CC">
              <w:rPr>
                <w:rFonts w:eastAsia="Calibri"/>
                <w:b/>
              </w:rPr>
              <w:t>ПРОТОКОЛ</w:t>
            </w:r>
          </w:p>
          <w:p w:rsidR="003468EF" w:rsidRPr="008954CC" w:rsidRDefault="003468EF" w:rsidP="00082A88">
            <w:pPr>
              <w:jc w:val="center"/>
              <w:rPr>
                <w:rFonts w:eastAsia="Calibri"/>
              </w:rPr>
            </w:pPr>
            <w:r w:rsidRPr="008954CC">
              <w:rPr>
                <w:rFonts w:eastAsia="Calibri"/>
                <w:b/>
              </w:rPr>
              <w:t>о результатах электронного аукциона</w:t>
            </w:r>
          </w:p>
          <w:p w:rsidR="003468EF" w:rsidRPr="008954CC" w:rsidRDefault="003468EF" w:rsidP="00082A88">
            <w:pPr>
              <w:jc w:val="center"/>
              <w:rPr>
                <w:rFonts w:eastAsia="Calibri"/>
              </w:rPr>
            </w:pPr>
            <w:r w:rsidRPr="008954CC">
              <w:rPr>
                <w:rFonts w:eastAsia="Calibri"/>
                <w:b/>
              </w:rPr>
              <w:t>-______</w:t>
            </w:r>
          </w:p>
          <w:p w:rsidR="003468EF" w:rsidRPr="008954CC" w:rsidRDefault="003468EF" w:rsidP="00082A88">
            <w:pPr>
              <w:jc w:val="right"/>
              <w:rPr>
                <w:rFonts w:eastAsia="Calibri"/>
                <w:b/>
              </w:rPr>
            </w:pPr>
            <w:bookmarkStart w:id="1" w:name="OLE_LINK36"/>
            <w:bookmarkStart w:id="2" w:name="OLE_LINK37"/>
            <w:r w:rsidRPr="008954CC">
              <w:rPr>
                <w:rFonts w:eastAsia="Calibri"/>
                <w:b/>
              </w:rPr>
              <w:t>__ ________ 2021 г.</w:t>
            </w:r>
            <w:bookmarkEnd w:id="1"/>
            <w:bookmarkEnd w:id="2"/>
          </w:p>
          <w:p w:rsidR="003468EF" w:rsidRPr="008954CC" w:rsidRDefault="003468EF" w:rsidP="00082A88">
            <w:pPr>
              <w:outlineLvl w:val="0"/>
              <w:rPr>
                <w:rFonts w:eastAsia="Calibri"/>
                <w:b/>
              </w:rPr>
            </w:pPr>
          </w:p>
          <w:p w:rsidR="003468EF" w:rsidRPr="008954CC" w:rsidRDefault="003468EF" w:rsidP="00082A88">
            <w:pPr>
              <w:outlineLvl w:val="0"/>
              <w:rPr>
                <w:rFonts w:eastAsia="Calibri"/>
              </w:rPr>
            </w:pPr>
            <w:r w:rsidRPr="008954CC">
              <w:rPr>
                <w:rFonts w:eastAsia="Calibri"/>
                <w:b/>
              </w:rPr>
              <w:t>Дата и время начала аукциона:</w:t>
            </w:r>
            <w:r w:rsidRPr="008954CC">
              <w:rPr>
                <w:rFonts w:eastAsia="Calibri"/>
              </w:rPr>
              <w:t>.</w:t>
            </w:r>
          </w:p>
          <w:p w:rsidR="003468EF" w:rsidRPr="008954CC" w:rsidRDefault="003468EF" w:rsidP="00082A88">
            <w:pPr>
              <w:outlineLvl w:val="0"/>
              <w:rPr>
                <w:rFonts w:eastAsia="Calibri"/>
              </w:rPr>
            </w:pPr>
            <w:r w:rsidRPr="008954CC">
              <w:rPr>
                <w:rFonts w:eastAsia="Calibri"/>
                <w:b/>
              </w:rPr>
              <w:t>Дата и время завершения аукциона:</w:t>
            </w:r>
            <w:r w:rsidRPr="008954CC">
              <w:rPr>
                <w:rFonts w:eastAsia="Calibri"/>
              </w:rPr>
              <w:t>.</w:t>
            </w:r>
          </w:p>
          <w:p w:rsidR="003468EF" w:rsidRPr="00CA2EC9" w:rsidRDefault="003468EF" w:rsidP="002C7982">
            <w:pPr>
              <w:rPr>
                <w:bCs/>
                <w:color w:val="000000"/>
              </w:rPr>
            </w:pPr>
            <w:r w:rsidRPr="008954CC">
              <w:rPr>
                <w:rFonts w:eastAsia="Calibri"/>
                <w:b/>
              </w:rPr>
              <w:t>Электронная торговая площадка:</w:t>
            </w:r>
            <w:r w:rsidRPr="008954CC">
              <w:rPr>
                <w:rFonts w:eastAsia="Calibri"/>
              </w:rPr>
              <w:t xml:space="preserve"> АО «</w:t>
            </w:r>
            <w:r w:rsidR="002C7982" w:rsidRPr="008954CC">
              <w:rPr>
                <w:rFonts w:eastAsia="Calibri"/>
              </w:rPr>
              <w:t>Российский аукционный дом</w:t>
            </w:r>
            <w:r w:rsidRPr="008954CC">
              <w:rPr>
                <w:rFonts w:eastAsia="Calibri"/>
              </w:rPr>
              <w:t>»,</w:t>
            </w:r>
            <w:r w:rsidR="002C7982" w:rsidRPr="008954CC">
              <w:rPr>
                <w:rFonts w:eastAsia="Calibri"/>
              </w:rPr>
              <w:t xml:space="preserve"> </w:t>
            </w:r>
            <w:hyperlink r:id="rId13" w:history="1">
              <w:r w:rsidR="002C7982" w:rsidRPr="008954CC">
                <w:rPr>
                  <w:rStyle w:val="ad"/>
                  <w:bCs/>
                  <w:color w:val="000000"/>
                  <w:lang w:val="en-US"/>
                </w:rPr>
                <w:t>www</w:t>
              </w:r>
              <w:r w:rsidR="002C7982" w:rsidRPr="008954CC">
                <w:rPr>
                  <w:rStyle w:val="ad"/>
                  <w:bCs/>
                  <w:color w:val="000000"/>
                </w:rPr>
                <w:t>.</w:t>
              </w:r>
              <w:r w:rsidR="002C7982" w:rsidRPr="008954CC">
                <w:rPr>
                  <w:rStyle w:val="ad"/>
                  <w:bCs/>
                  <w:color w:val="000000"/>
                  <w:lang w:val="en-US"/>
                </w:rPr>
                <w:t>lot</w:t>
              </w:r>
              <w:r w:rsidR="002C7982" w:rsidRPr="008954CC">
                <w:rPr>
                  <w:rStyle w:val="ad"/>
                  <w:bCs/>
                  <w:color w:val="000000"/>
                </w:rPr>
                <w:t>-</w:t>
              </w:r>
              <w:r w:rsidR="002C7982" w:rsidRPr="008954CC">
                <w:rPr>
                  <w:rStyle w:val="ad"/>
                  <w:bCs/>
                  <w:color w:val="000000"/>
                  <w:lang w:val="en-US"/>
                </w:rPr>
                <w:t>online</w:t>
              </w:r>
              <w:r w:rsidR="002C7982" w:rsidRPr="008954CC">
                <w:rPr>
                  <w:rStyle w:val="ad"/>
                  <w:bCs/>
                  <w:color w:val="000000"/>
                </w:rPr>
                <w:t>.</w:t>
              </w:r>
              <w:r w:rsidR="002C7982" w:rsidRPr="008954CC">
                <w:rPr>
                  <w:rStyle w:val="ad"/>
                  <w:bCs/>
                  <w:color w:val="000000"/>
                  <w:lang w:val="en-US"/>
                </w:rPr>
                <w:t>ru</w:t>
              </w:r>
            </w:hyperlink>
          </w:p>
          <w:p w:rsidR="002C7982" w:rsidRPr="008954CC" w:rsidRDefault="002C7982" w:rsidP="002C7982">
            <w:pPr>
              <w:rPr>
                <w:rFonts w:eastAsia="Calibri"/>
                <w:i/>
              </w:rPr>
            </w:pPr>
          </w:p>
          <w:p w:rsidR="003468EF" w:rsidRPr="008954CC" w:rsidRDefault="003468EF" w:rsidP="00082A88">
            <w:pPr>
              <w:ind w:firstLine="567"/>
              <w:jc w:val="both"/>
              <w:rPr>
                <w:rFonts w:eastAsia="Calibri"/>
              </w:rPr>
            </w:pPr>
            <w:r w:rsidRPr="008954CC">
              <w:rPr>
                <w:rFonts w:eastAsia="Calibri"/>
              </w:rPr>
              <w:t xml:space="preserve">Организатором аукциона – Общество с ограниченной ответственностью «Управляющая компания «Навигатор» Д.У. Закрытым паевым инвестиционным </w:t>
            </w:r>
            <w:r w:rsidR="00424DFA" w:rsidRPr="00424DFA">
              <w:rPr>
                <w:rFonts w:eastAsia="Calibri"/>
              </w:rPr>
              <w:t>комбинированны</w:t>
            </w:r>
            <w:r w:rsidR="00424DFA">
              <w:rPr>
                <w:rFonts w:eastAsia="Calibri"/>
              </w:rPr>
              <w:t xml:space="preserve">м </w:t>
            </w:r>
            <w:r w:rsidRPr="008954CC">
              <w:rPr>
                <w:rFonts w:eastAsia="Calibri"/>
              </w:rPr>
              <w:t>фондом «</w:t>
            </w:r>
            <w:r w:rsidR="00876AA6" w:rsidRPr="00876AA6">
              <w:rPr>
                <w:rFonts w:eastAsia="Calibri"/>
                <w:b/>
                <w:bCs/>
              </w:rPr>
              <w:t xml:space="preserve">Золотой </w:t>
            </w:r>
            <w:r w:rsidR="00424DFA">
              <w:rPr>
                <w:rFonts w:eastAsia="Calibri"/>
                <w:b/>
                <w:bCs/>
              </w:rPr>
              <w:t>Г</w:t>
            </w:r>
            <w:r w:rsidR="00424DFA" w:rsidRPr="00876AA6">
              <w:rPr>
                <w:rFonts w:eastAsia="Calibri"/>
                <w:b/>
                <w:bCs/>
              </w:rPr>
              <w:t>ород</w:t>
            </w:r>
            <w:r w:rsidRPr="008954CC">
              <w:rPr>
                <w:rFonts w:eastAsia="Calibri"/>
              </w:rPr>
              <w:t xml:space="preserve">», проведен открытый аукцион в электронной форме по продаже: </w:t>
            </w:r>
          </w:p>
          <w:p w:rsidR="003468EF" w:rsidRPr="008954CC" w:rsidRDefault="003468EF" w:rsidP="00082A88">
            <w:pPr>
              <w:ind w:firstLine="567"/>
              <w:jc w:val="both"/>
              <w:rPr>
                <w:rFonts w:eastAsia="Calibri"/>
              </w:rPr>
            </w:pPr>
            <w:r w:rsidRPr="008954CC">
              <w:rPr>
                <w:rFonts w:eastAsia="Calibri"/>
              </w:rPr>
              <w:t>Лот №.</w:t>
            </w:r>
          </w:p>
          <w:p w:rsidR="003468EF" w:rsidRPr="008954CC" w:rsidRDefault="003468EF" w:rsidP="00082A88">
            <w:pPr>
              <w:jc w:val="both"/>
              <w:rPr>
                <w:rFonts w:eastAsia="Calibri"/>
              </w:rPr>
            </w:pPr>
          </w:p>
          <w:p w:rsidR="003468EF" w:rsidRPr="008954CC" w:rsidRDefault="003468EF" w:rsidP="00082A88">
            <w:pPr>
              <w:ind w:firstLine="567"/>
              <w:jc w:val="both"/>
              <w:rPr>
                <w:rFonts w:eastAsia="Calibri"/>
                <w:i/>
              </w:rPr>
            </w:pPr>
            <w:r w:rsidRPr="008954CC">
              <w:rPr>
                <w:rFonts w:eastAsia="Calibri"/>
              </w:rPr>
              <w:t xml:space="preserve">Аукцион проведен в соответствии с Гражданским кодексом Российской Федерации и договором </w:t>
            </w:r>
            <w:r w:rsidR="003B64CF" w:rsidRPr="008954CC">
              <w:rPr>
                <w:rFonts w:eastAsia="Calibri"/>
              </w:rPr>
              <w:t>оказания услуг</w:t>
            </w:r>
            <w:r w:rsidRPr="008954CC">
              <w:rPr>
                <w:rFonts w:eastAsia="Calibri"/>
              </w:rPr>
              <w:t xml:space="preserve">. </w:t>
            </w:r>
          </w:p>
          <w:p w:rsidR="003468EF" w:rsidRPr="008954CC" w:rsidRDefault="003468EF" w:rsidP="00082A88">
            <w:pPr>
              <w:jc w:val="both"/>
              <w:rPr>
                <w:rFonts w:eastAsia="Calibri"/>
              </w:rPr>
            </w:pPr>
          </w:p>
          <w:p w:rsidR="003468EF" w:rsidRPr="008954CC" w:rsidRDefault="003468EF" w:rsidP="00082A88">
            <w:pPr>
              <w:jc w:val="both"/>
              <w:rPr>
                <w:rFonts w:eastAsia="Calibri"/>
              </w:rPr>
            </w:pPr>
            <w:r w:rsidRPr="008954CC">
              <w:rPr>
                <w:rFonts w:eastAsia="Calibri"/>
              </w:rPr>
              <w:t>Начальная цена:.</w:t>
            </w:r>
          </w:p>
          <w:p w:rsidR="003468EF" w:rsidRPr="008954CC" w:rsidRDefault="003468EF" w:rsidP="00082A88">
            <w:pPr>
              <w:jc w:val="both"/>
              <w:rPr>
                <w:rFonts w:eastAsia="Calibri"/>
              </w:rPr>
            </w:pPr>
            <w:r w:rsidRPr="008954CC">
              <w:rPr>
                <w:rFonts w:eastAsia="Calibri"/>
              </w:rPr>
              <w:t>Шаг аукциона:.</w:t>
            </w:r>
          </w:p>
          <w:p w:rsidR="003468EF" w:rsidRPr="008954CC" w:rsidRDefault="003468EF" w:rsidP="00082A88">
            <w:pPr>
              <w:jc w:val="both"/>
              <w:rPr>
                <w:rFonts w:eastAsia="Calibri"/>
              </w:rPr>
            </w:pPr>
          </w:p>
        </w:tc>
      </w:tr>
    </w:tbl>
    <w:p w:rsidR="003468EF" w:rsidRPr="008954CC" w:rsidRDefault="003468EF" w:rsidP="003468EF">
      <w:pPr>
        <w:ind w:firstLine="567"/>
        <w:jc w:val="both"/>
      </w:pPr>
      <w:r w:rsidRPr="008954CC">
        <w:t>К аукциону было допущено _ участника(ов), которым присвоены номера аукционных билетов, указанные в таблице 1.</w:t>
      </w:r>
    </w:p>
    <w:p w:rsidR="003468EF" w:rsidRPr="008954CC" w:rsidRDefault="003468EF" w:rsidP="003468EF">
      <w:pPr>
        <w:ind w:firstLine="709"/>
        <w:jc w:val="right"/>
        <w:rPr>
          <w:b/>
        </w:rPr>
      </w:pPr>
      <w:r w:rsidRPr="008954CC">
        <w:rPr>
          <w:b/>
        </w:rPr>
        <w:t>Таблица 1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2284"/>
        <w:gridCol w:w="1747"/>
      </w:tblGrid>
      <w:tr w:rsidR="003468EF" w:rsidRPr="008954CC" w:rsidTr="00082A88">
        <w:trPr>
          <w:trHeight w:val="862"/>
        </w:trPr>
        <w:tc>
          <w:tcPr>
            <w:tcW w:w="959" w:type="dxa"/>
            <w:shd w:val="clear" w:color="auto" w:fill="auto"/>
            <w:vAlign w:val="center"/>
          </w:tcPr>
          <w:p w:rsidR="003468EF" w:rsidRPr="008954CC" w:rsidRDefault="003468EF" w:rsidP="00082A88">
            <w:pPr>
              <w:jc w:val="center"/>
              <w:rPr>
                <w:b/>
              </w:rPr>
            </w:pPr>
            <w:r w:rsidRPr="008954CC">
              <w:rPr>
                <w:b/>
              </w:rPr>
              <w:t>№ п\п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468EF" w:rsidRPr="008954CC" w:rsidRDefault="003468EF" w:rsidP="00082A88">
            <w:pPr>
              <w:jc w:val="center"/>
              <w:rPr>
                <w:b/>
              </w:rPr>
            </w:pPr>
            <w:r w:rsidRPr="008954CC">
              <w:rPr>
                <w:b/>
              </w:rPr>
              <w:t>Полное наименование участников аукциона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3468EF" w:rsidRPr="008954CC" w:rsidRDefault="003468EF" w:rsidP="00082A88">
            <w:pPr>
              <w:jc w:val="center"/>
              <w:rPr>
                <w:b/>
              </w:rPr>
            </w:pPr>
            <w:r w:rsidRPr="008954CC">
              <w:rPr>
                <w:b/>
              </w:rPr>
              <w:t>Представитель участника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3468EF" w:rsidRPr="008954CC" w:rsidRDefault="003468EF" w:rsidP="00082A88">
            <w:pPr>
              <w:jc w:val="center"/>
              <w:rPr>
                <w:b/>
              </w:rPr>
            </w:pPr>
            <w:r w:rsidRPr="008954CC">
              <w:rPr>
                <w:b/>
              </w:rPr>
              <w:t>№</w:t>
            </w:r>
          </w:p>
          <w:p w:rsidR="003468EF" w:rsidRPr="008954CC" w:rsidRDefault="003468EF" w:rsidP="00082A88">
            <w:pPr>
              <w:jc w:val="center"/>
              <w:rPr>
                <w:b/>
              </w:rPr>
            </w:pPr>
            <w:r w:rsidRPr="008954CC">
              <w:rPr>
                <w:b/>
              </w:rPr>
              <w:t>билета</w:t>
            </w:r>
          </w:p>
        </w:tc>
      </w:tr>
      <w:tr w:rsidR="003468EF" w:rsidRPr="008954CC" w:rsidTr="00082A88">
        <w:tc>
          <w:tcPr>
            <w:tcW w:w="959" w:type="dxa"/>
            <w:shd w:val="clear" w:color="auto" w:fill="auto"/>
          </w:tcPr>
          <w:p w:rsidR="003468EF" w:rsidRPr="008954CC" w:rsidRDefault="003468EF" w:rsidP="00082A88">
            <w:pPr>
              <w:jc w:val="center"/>
            </w:pPr>
            <w:r w:rsidRPr="008954CC">
              <w:rPr>
                <w:lang w:val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468EF" w:rsidRPr="008954CC" w:rsidRDefault="003468EF" w:rsidP="00082A88">
            <w:pPr>
              <w:rPr>
                <w:bCs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468EF" w:rsidRPr="008954CC" w:rsidRDefault="003468EF" w:rsidP="00082A88">
            <w:pPr>
              <w:jc w:val="center"/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468EF" w:rsidRPr="008954CC" w:rsidRDefault="003468EF" w:rsidP="00082A88">
            <w:pPr>
              <w:jc w:val="center"/>
            </w:pPr>
          </w:p>
        </w:tc>
      </w:tr>
      <w:tr w:rsidR="003468EF" w:rsidRPr="008954CC" w:rsidTr="00082A88">
        <w:tc>
          <w:tcPr>
            <w:tcW w:w="959" w:type="dxa"/>
            <w:shd w:val="clear" w:color="auto" w:fill="auto"/>
          </w:tcPr>
          <w:p w:rsidR="003468EF" w:rsidRPr="008954CC" w:rsidRDefault="003468EF" w:rsidP="00082A88">
            <w:pPr>
              <w:jc w:val="center"/>
            </w:pPr>
            <w:r w:rsidRPr="008954CC">
              <w:rPr>
                <w:lang w:val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468EF" w:rsidRPr="008954CC" w:rsidRDefault="003468EF" w:rsidP="00082A88">
            <w:pPr>
              <w:rPr>
                <w:bCs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3468EF" w:rsidRPr="008954CC" w:rsidRDefault="003468EF" w:rsidP="00082A88">
            <w:pPr>
              <w:jc w:val="center"/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3468EF" w:rsidRPr="008954CC" w:rsidRDefault="003468EF" w:rsidP="00082A88">
            <w:pPr>
              <w:jc w:val="center"/>
            </w:pPr>
          </w:p>
        </w:tc>
      </w:tr>
    </w:tbl>
    <w:p w:rsidR="003468EF" w:rsidRPr="008954CC" w:rsidRDefault="003468EF" w:rsidP="003468EF">
      <w:pPr>
        <w:pStyle w:val="af"/>
        <w:ind w:left="0"/>
        <w:jc w:val="both"/>
        <w:rPr>
          <w:b/>
          <w:sz w:val="24"/>
          <w:szCs w:val="24"/>
        </w:rPr>
      </w:pPr>
    </w:p>
    <w:p w:rsidR="003468EF" w:rsidRPr="008954CC" w:rsidRDefault="003468EF" w:rsidP="003468EF">
      <w:pPr>
        <w:ind w:firstLine="567"/>
        <w:jc w:val="both"/>
        <w:rPr>
          <w:b/>
          <w:bCs/>
        </w:rPr>
      </w:pPr>
      <w:r w:rsidRPr="008954CC">
        <w:t>Победителем аукциона признан участник с аукционной карточкой</w:t>
      </w:r>
      <w:r w:rsidRPr="008954CC">
        <w:rPr>
          <w:b/>
        </w:rPr>
        <w:t xml:space="preserve"> </w:t>
      </w:r>
      <w:r w:rsidRPr="008954CC">
        <w:t xml:space="preserve">– </w:t>
      </w:r>
      <w:r w:rsidRPr="008954CC">
        <w:rPr>
          <w:b/>
        </w:rPr>
        <w:t>_________</w:t>
      </w:r>
      <w:r w:rsidRPr="008954CC">
        <w:rPr>
          <w:b/>
          <w:bCs/>
        </w:rPr>
        <w:t>.</w:t>
      </w:r>
    </w:p>
    <w:p w:rsidR="003468EF" w:rsidRPr="008954CC" w:rsidRDefault="003468EF" w:rsidP="003468EF">
      <w:pPr>
        <w:ind w:firstLine="567"/>
        <w:jc w:val="both"/>
      </w:pPr>
    </w:p>
    <w:p w:rsidR="003468EF" w:rsidRPr="008954CC" w:rsidRDefault="003468EF" w:rsidP="003468EF">
      <w:pPr>
        <w:jc w:val="both"/>
        <w:rPr>
          <w:b/>
        </w:rPr>
      </w:pPr>
      <w:r w:rsidRPr="008954CC">
        <w:t xml:space="preserve">Цена приобретения: </w:t>
      </w:r>
      <w:r w:rsidRPr="008954CC">
        <w:rPr>
          <w:b/>
        </w:rPr>
        <w:t>_______________________.</w:t>
      </w:r>
    </w:p>
    <w:p w:rsidR="003468EF" w:rsidRPr="008954CC" w:rsidRDefault="003468EF" w:rsidP="003468EF">
      <w:pPr>
        <w:ind w:firstLine="567"/>
        <w:jc w:val="both"/>
      </w:pPr>
    </w:p>
    <w:p w:rsidR="003468EF" w:rsidRPr="008954CC" w:rsidRDefault="003468EF" w:rsidP="003468EF">
      <w:pPr>
        <w:ind w:firstLine="567"/>
        <w:jc w:val="both"/>
      </w:pPr>
      <w:r w:rsidRPr="008954CC">
        <w:t>Оплата приобретенного имущества производится Победителем аукциона в порядке и размере, определенном в договоре купли-продажи.</w:t>
      </w:r>
    </w:p>
    <w:p w:rsidR="003468EF" w:rsidRPr="008954CC" w:rsidRDefault="003468EF" w:rsidP="003468EF">
      <w:pPr>
        <w:ind w:firstLine="567"/>
        <w:jc w:val="both"/>
      </w:pPr>
      <w:r w:rsidRPr="008954CC">
        <w:t>При уклонении (отказе) Победителя аукциона от заключения в установленный срок договора купли-продажи или оплаты имущества задаток ему не возвращается, и он утрачивает право на заключение указанного договора.</w:t>
      </w:r>
    </w:p>
    <w:p w:rsidR="003468EF" w:rsidRPr="008954CC" w:rsidRDefault="003468EF" w:rsidP="003468EF">
      <w:pPr>
        <w:ind w:firstLine="567"/>
        <w:jc w:val="both"/>
      </w:pPr>
      <w:r w:rsidRPr="008954CC">
        <w:t>Протокол подведения итогов аукциона является документом, удостоверяющим право победителя аукциона на заключение договора купли-продажи по итогам аукциона.</w:t>
      </w:r>
    </w:p>
    <w:p w:rsidR="003468EF" w:rsidRPr="008954CC" w:rsidRDefault="003468EF" w:rsidP="003468EF">
      <w:pPr>
        <w:ind w:firstLine="567"/>
        <w:jc w:val="both"/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647"/>
        <w:gridCol w:w="4708"/>
      </w:tblGrid>
      <w:tr w:rsidR="003468EF" w:rsidRPr="008954CC" w:rsidTr="00082A88">
        <w:tc>
          <w:tcPr>
            <w:tcW w:w="4647" w:type="dxa"/>
            <w:shd w:val="clear" w:color="auto" w:fill="auto"/>
          </w:tcPr>
          <w:p w:rsidR="003468EF" w:rsidRPr="008954CC" w:rsidRDefault="003468EF" w:rsidP="00082A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954CC">
              <w:rPr>
                <w:rFonts w:eastAsia="Calibri"/>
                <w:bCs/>
              </w:rPr>
              <w:t>Организатор аукциона:</w:t>
            </w:r>
          </w:p>
        </w:tc>
        <w:tc>
          <w:tcPr>
            <w:tcW w:w="4708" w:type="dxa"/>
            <w:shd w:val="clear" w:color="auto" w:fill="auto"/>
          </w:tcPr>
          <w:p w:rsidR="003468EF" w:rsidRPr="008954CC" w:rsidRDefault="003468EF" w:rsidP="00082A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954CC">
              <w:rPr>
                <w:rFonts w:eastAsia="Calibri"/>
                <w:bCs/>
              </w:rPr>
              <w:t>Победитель:</w:t>
            </w:r>
          </w:p>
        </w:tc>
      </w:tr>
    </w:tbl>
    <w:p w:rsidR="00116502" w:rsidRPr="008954CC" w:rsidRDefault="00116502" w:rsidP="00A41103">
      <w:pPr>
        <w:spacing w:after="120"/>
        <w:ind w:firstLine="567"/>
        <w:jc w:val="center"/>
        <w:outlineLvl w:val="0"/>
        <w:rPr>
          <w:b/>
        </w:rPr>
      </w:pPr>
    </w:p>
    <w:p w:rsidR="00116502" w:rsidRPr="008954CC" w:rsidRDefault="00116502" w:rsidP="00A41103">
      <w:pPr>
        <w:spacing w:after="120"/>
        <w:ind w:firstLine="567"/>
        <w:jc w:val="center"/>
        <w:outlineLvl w:val="0"/>
        <w:rPr>
          <w:b/>
        </w:rPr>
      </w:pPr>
    </w:p>
    <w:p w:rsidR="00116502" w:rsidRPr="008954CC" w:rsidRDefault="00116502" w:rsidP="00A41103">
      <w:pPr>
        <w:spacing w:after="120"/>
        <w:ind w:firstLine="567"/>
        <w:jc w:val="center"/>
        <w:outlineLvl w:val="0"/>
        <w:rPr>
          <w:b/>
        </w:rPr>
      </w:pPr>
    </w:p>
    <w:p w:rsidR="003468EF" w:rsidRPr="008954CC" w:rsidRDefault="003468EF" w:rsidP="0013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</w:rPr>
      </w:pPr>
    </w:p>
    <w:p w:rsidR="00A7231A" w:rsidRPr="008954CC" w:rsidRDefault="00A7231A" w:rsidP="0013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</w:rPr>
      </w:pPr>
    </w:p>
    <w:p w:rsidR="007F292B" w:rsidRPr="008954CC" w:rsidRDefault="007F292B" w:rsidP="0013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</w:rPr>
      </w:pPr>
      <w:r w:rsidRPr="008954CC">
        <w:rPr>
          <w:b/>
        </w:rPr>
        <w:t xml:space="preserve">Приложение </w:t>
      </w:r>
      <w:r w:rsidR="005913BE" w:rsidRPr="008954CC">
        <w:rPr>
          <w:b/>
        </w:rPr>
        <w:t>2</w:t>
      </w:r>
    </w:p>
    <w:p w:rsidR="007F292B" w:rsidRPr="008954CC" w:rsidRDefault="007F292B" w:rsidP="007F2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lang w:eastAsia="x-none"/>
        </w:rPr>
      </w:pPr>
      <w:r w:rsidRPr="008954CC">
        <w:rPr>
          <w:b/>
          <w:bCs/>
        </w:rPr>
        <w:t xml:space="preserve">к документации </w:t>
      </w:r>
      <w:r w:rsidRPr="008954CC">
        <w:rPr>
          <w:b/>
          <w:lang w:eastAsia="x-none"/>
        </w:rPr>
        <w:t>по проведению торгов</w:t>
      </w:r>
    </w:p>
    <w:p w:rsidR="00ED200B" w:rsidRPr="008954CC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</w:p>
    <w:p w:rsidR="00ED200B" w:rsidRPr="008954CC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</w:p>
    <w:p w:rsidR="00ED200B" w:rsidRPr="008954CC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  <w:r w:rsidRPr="008954CC">
        <w:rPr>
          <w:rFonts w:eastAsia="Calibri"/>
          <w:b/>
        </w:rPr>
        <w:t>Договор №__________</w:t>
      </w:r>
    </w:p>
    <w:p w:rsidR="00ED200B" w:rsidRPr="008954CC" w:rsidRDefault="00ED200B" w:rsidP="00ED2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  <w:r w:rsidRPr="008954CC">
        <w:rPr>
          <w:rFonts w:eastAsia="Calibri"/>
          <w:b/>
        </w:rPr>
        <w:t>купли-продажи недвижимого имущества</w:t>
      </w:r>
    </w:p>
    <w:p w:rsidR="00ED200B" w:rsidRPr="008954CC" w:rsidRDefault="00ED200B" w:rsidP="00ED200B">
      <w:pPr>
        <w:pStyle w:val="HTML"/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8954CC">
        <w:rPr>
          <w:rFonts w:ascii="Times New Roman" w:hAnsi="Times New Roman"/>
          <w:sz w:val="24"/>
          <w:szCs w:val="24"/>
        </w:rPr>
        <w:t xml:space="preserve"> (является неотъемлемой частью настоящей Документации, представлено отдельным файл</w:t>
      </w:r>
      <w:r w:rsidRPr="008954CC">
        <w:rPr>
          <w:rFonts w:ascii="Times New Roman" w:hAnsi="Times New Roman"/>
          <w:sz w:val="24"/>
          <w:szCs w:val="24"/>
          <w:lang w:val="ru-RU"/>
        </w:rPr>
        <w:t>ом</w:t>
      </w:r>
      <w:r w:rsidRPr="008954CC">
        <w:rPr>
          <w:rFonts w:ascii="Times New Roman" w:hAnsi="Times New Roman"/>
          <w:sz w:val="24"/>
          <w:szCs w:val="24"/>
        </w:rPr>
        <w:t xml:space="preserve"> в электронном виде)</w:t>
      </w:r>
    </w:p>
    <w:p w:rsidR="007F292B" w:rsidRPr="008954CC" w:rsidRDefault="007F292B" w:rsidP="00A41103">
      <w:pPr>
        <w:spacing w:after="120"/>
        <w:ind w:firstLine="567"/>
        <w:jc w:val="center"/>
        <w:outlineLvl w:val="0"/>
        <w:rPr>
          <w:b/>
          <w:lang w:val="x-none"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ED200B" w:rsidRPr="008954CC" w:rsidRDefault="00ED200B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5913BE" w:rsidRPr="008954CC" w:rsidRDefault="005913BE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:rsidR="00C43C51" w:rsidRPr="008954CC" w:rsidRDefault="00C43C51" w:rsidP="00A411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  <w:r w:rsidRPr="008954CC">
        <w:rPr>
          <w:b/>
        </w:rPr>
        <w:t xml:space="preserve">Приложение </w:t>
      </w:r>
      <w:r w:rsidR="005913BE" w:rsidRPr="008954CC">
        <w:rPr>
          <w:b/>
        </w:rPr>
        <w:t>3</w:t>
      </w:r>
    </w:p>
    <w:p w:rsidR="00B77245" w:rsidRPr="008954CC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bCs/>
        </w:rPr>
      </w:pPr>
      <w:r w:rsidRPr="008954CC">
        <w:rPr>
          <w:b/>
          <w:bCs/>
        </w:rPr>
        <w:t xml:space="preserve">к документации </w:t>
      </w:r>
      <w:r w:rsidR="00AC3DA7" w:rsidRPr="008954CC">
        <w:rPr>
          <w:b/>
          <w:bCs/>
        </w:rPr>
        <w:t>по проведению торгов</w:t>
      </w:r>
    </w:p>
    <w:p w:rsidR="00C43C51" w:rsidRPr="008954CC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color w:val="FF0000"/>
        </w:rPr>
      </w:pPr>
    </w:p>
    <w:p w:rsidR="00C43C51" w:rsidRPr="008954CC" w:rsidRDefault="00C43C51" w:rsidP="00A41103">
      <w:pPr>
        <w:pStyle w:val="ConsPlusNonformat"/>
        <w:widowControl/>
        <w:spacing w:after="12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54CC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 для обязательного предоставления </w:t>
      </w:r>
      <w:r w:rsidR="006631B7" w:rsidRPr="008954CC">
        <w:rPr>
          <w:rFonts w:ascii="Times New Roman" w:hAnsi="Times New Roman" w:cs="Times New Roman"/>
          <w:bCs/>
          <w:iCs/>
          <w:sz w:val="24"/>
          <w:szCs w:val="24"/>
        </w:rPr>
        <w:t>Претендентом,</w:t>
      </w:r>
      <w:r w:rsidR="006631B7" w:rsidRPr="0089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4CC">
        <w:rPr>
          <w:rFonts w:ascii="Times New Roman" w:eastAsia="Calibri" w:hAnsi="Times New Roman" w:cs="Times New Roman"/>
          <w:sz w:val="24"/>
          <w:szCs w:val="24"/>
        </w:rPr>
        <w:t>победителем при заключении договора купли-продажи и требования к их оформлению.</w:t>
      </w:r>
    </w:p>
    <w:p w:rsidR="00C43C51" w:rsidRPr="008954CC" w:rsidRDefault="00C43C51" w:rsidP="00A41103">
      <w:pPr>
        <w:keepNext/>
        <w:widowControl w:val="0"/>
        <w:autoSpaceDE w:val="0"/>
        <w:autoSpaceDN w:val="0"/>
        <w:adjustRightInd w:val="0"/>
        <w:spacing w:after="120"/>
        <w:ind w:firstLine="567"/>
        <w:jc w:val="center"/>
        <w:outlineLvl w:val="1"/>
        <w:rPr>
          <w:bCs/>
          <w:iCs/>
        </w:rPr>
      </w:pPr>
      <w:r w:rsidRPr="008954CC">
        <w:rPr>
          <w:bCs/>
          <w:iCs/>
          <w:lang w:val="en-US"/>
        </w:rPr>
        <w:t>I</w:t>
      </w:r>
      <w:r w:rsidRPr="008954CC">
        <w:rPr>
          <w:bCs/>
          <w:iCs/>
        </w:rPr>
        <w:t>. Для юридических лиц (индивидуальных предпринимателей</w:t>
      </w:r>
      <w:r w:rsidR="00BD3B03" w:rsidRPr="008954CC">
        <w:rPr>
          <w:bCs/>
          <w:iCs/>
        </w:rPr>
        <w:t xml:space="preserve"> в применимой части</w:t>
      </w:r>
      <w:r w:rsidRPr="008954CC">
        <w:rPr>
          <w:bCs/>
          <w:iCs/>
        </w:rPr>
        <w:t>):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0"/>
        <w:gridCol w:w="1417"/>
        <w:gridCol w:w="1418"/>
        <w:gridCol w:w="2268"/>
      </w:tblGrid>
      <w:tr w:rsidR="00C43C51" w:rsidRPr="008954CC" w:rsidTr="00CC099D">
        <w:trPr>
          <w:cantSplit/>
        </w:trPr>
        <w:tc>
          <w:tcPr>
            <w:tcW w:w="540" w:type="dxa"/>
            <w:vMerge w:val="restart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№</w:t>
            </w:r>
          </w:p>
        </w:tc>
        <w:tc>
          <w:tcPr>
            <w:tcW w:w="4960" w:type="dxa"/>
            <w:vMerge w:val="restart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Наименование документа</w:t>
            </w:r>
          </w:p>
        </w:tc>
        <w:tc>
          <w:tcPr>
            <w:tcW w:w="5103" w:type="dxa"/>
            <w:gridSpan w:val="3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Форма предоставления</w:t>
            </w:r>
          </w:p>
        </w:tc>
      </w:tr>
      <w:tr w:rsidR="00C43C51" w:rsidRPr="008954CC" w:rsidTr="00A41103">
        <w:trPr>
          <w:cantSplit/>
          <w:trHeight w:val="1855"/>
        </w:trPr>
        <w:tc>
          <w:tcPr>
            <w:tcW w:w="540" w:type="dxa"/>
            <w:vMerge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4960" w:type="dxa"/>
            <w:vMerge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</w:pPr>
            <w:r w:rsidRPr="008954CC">
              <w:t>Подлинник</w:t>
            </w: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</w:pPr>
            <w:r w:rsidRPr="008954CC">
              <w:t>Нотариально заверенная копия</w:t>
            </w: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</w:pPr>
            <w:r w:rsidRPr="008954CC">
              <w:t>Копия, заверенная Претендентом или уполномоченным представителем Претендента</w:t>
            </w:r>
          </w:p>
        </w:tc>
      </w:tr>
      <w:tr w:rsidR="00C43C51" w:rsidRPr="008954CC" w:rsidTr="00A41103">
        <w:trPr>
          <w:cantSplit/>
        </w:trPr>
        <w:tc>
          <w:tcPr>
            <w:tcW w:w="54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1</w:t>
            </w:r>
          </w:p>
        </w:tc>
        <w:tc>
          <w:tcPr>
            <w:tcW w:w="4960" w:type="dxa"/>
          </w:tcPr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 xml:space="preserve">Надлежащим образом оформленные и заверенные документы, подтверждающие полномочия органов управления и должностных лиц </w:t>
            </w:r>
            <w:r w:rsidR="00963F3D" w:rsidRPr="008954CC">
              <w:t>Претендент</w:t>
            </w:r>
            <w:r w:rsidRPr="008954CC">
              <w:t>ов.</w:t>
            </w: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</w:tr>
      <w:tr w:rsidR="00C43C51" w:rsidRPr="008954CC" w:rsidTr="00A41103">
        <w:trPr>
          <w:cantSplit/>
        </w:trPr>
        <w:tc>
          <w:tcPr>
            <w:tcW w:w="54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2</w:t>
            </w:r>
          </w:p>
        </w:tc>
        <w:tc>
          <w:tcPr>
            <w:tcW w:w="4960" w:type="dxa"/>
          </w:tcPr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>Паспорт Претендента (руководителя организации)</w:t>
            </w: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</w:tr>
      <w:tr w:rsidR="00C43C51" w:rsidRPr="008954CC" w:rsidTr="00A41103">
        <w:trPr>
          <w:cantSplit/>
        </w:trPr>
        <w:tc>
          <w:tcPr>
            <w:tcW w:w="54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3</w:t>
            </w:r>
          </w:p>
        </w:tc>
        <w:tc>
          <w:tcPr>
            <w:tcW w:w="4960" w:type="dxa"/>
          </w:tcPr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>Учредительные документы юридического лица:</w:t>
            </w:r>
          </w:p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>- действующая редакция Устава с внесенными изменениями и дополнениями;</w:t>
            </w:r>
          </w:p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>- положение с внесенными изменениями и дополнениями (при наличии для филиалов и представительств).</w:t>
            </w: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54CC" w:rsidTr="00A41103">
        <w:trPr>
          <w:cantSplit/>
        </w:trPr>
        <w:tc>
          <w:tcPr>
            <w:tcW w:w="54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lastRenderedPageBreak/>
              <w:t>4</w:t>
            </w:r>
          </w:p>
        </w:tc>
        <w:tc>
          <w:tcPr>
            <w:tcW w:w="4960" w:type="dxa"/>
          </w:tcPr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>Регистрационные документы:</w:t>
            </w:r>
          </w:p>
          <w:p w:rsidR="00C43C51" w:rsidRPr="008954CC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54CC">
              <w:t>свидетельство о государственной регистрации юридического лица;</w:t>
            </w:r>
            <w:r w:rsidR="0046662A" w:rsidRPr="008954CC">
              <w:t xml:space="preserve"> свидетельство о государственной регистрации</w:t>
            </w:r>
            <w:r w:rsidR="00BA7DE7" w:rsidRPr="008954CC">
              <w:t xml:space="preserve"> физического лица в качестве</w:t>
            </w:r>
            <w:r w:rsidR="0046662A" w:rsidRPr="008954CC">
              <w:t xml:space="preserve"> индивидуального предпринимателя;</w:t>
            </w:r>
          </w:p>
          <w:p w:rsidR="00C43C51" w:rsidRPr="008954CC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54CC">
              <w:t>свидетельство о внесении записи в Единый государственный реестр юридических лиц о юридическом лице, зарегистрированном до 1 июля 2002 года (для организаций, зарегистрированных до 01.07.02г.);</w:t>
            </w:r>
          </w:p>
          <w:p w:rsidR="00C43C51" w:rsidRPr="008954CC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54CC">
              <w:t>свидетельство о регистрации юридического лица (для организаций, зарегистрированных после 01.07.02г.);</w:t>
            </w:r>
          </w:p>
          <w:p w:rsidR="00C43C51" w:rsidRPr="008954CC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54CC">
              <w:t xml:space="preserve">свидетельства о внесении записи в Единый государственный реестр о внесении изменений в сведения о юридическом лице; </w:t>
            </w:r>
          </w:p>
          <w:p w:rsidR="00C43C51" w:rsidRPr="008954CC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54CC">
              <w:t>свидетельство о постановке на учет в налоговом органе;</w:t>
            </w:r>
          </w:p>
          <w:p w:rsidR="00C43C51" w:rsidRPr="008954CC" w:rsidRDefault="00C43C51" w:rsidP="00A41103">
            <w:pPr>
              <w:numPr>
                <w:ilvl w:val="0"/>
                <w:numId w:val="2"/>
              </w:numPr>
              <w:tabs>
                <w:tab w:val="num" w:pos="0"/>
                <w:tab w:val="left" w:pos="972"/>
              </w:tabs>
              <w:spacing w:after="120"/>
              <w:ind w:left="0" w:firstLine="567"/>
              <w:jc w:val="both"/>
            </w:pPr>
            <w:r w:rsidRPr="008954CC">
              <w:t>информационное письмо об учете в ЕГРПО (Статрегистре Росстата).</w:t>
            </w: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54CC" w:rsidTr="00A41103">
        <w:trPr>
          <w:cantSplit/>
        </w:trPr>
        <w:tc>
          <w:tcPr>
            <w:tcW w:w="54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5</w:t>
            </w:r>
          </w:p>
        </w:tc>
        <w:tc>
          <w:tcPr>
            <w:tcW w:w="4960" w:type="dxa"/>
          </w:tcPr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>Выписка из Единого государственного реестра юридических лиц (датой не более 15 календарных дней до заключения договора); выписка из Единого государственного реестра индивидуальных предпринимателей (датой не более 15 календарных дней до заключения договора).</w:t>
            </w: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54CC" w:rsidTr="00A41103">
        <w:trPr>
          <w:cantSplit/>
        </w:trPr>
        <w:tc>
          <w:tcPr>
            <w:tcW w:w="54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6</w:t>
            </w:r>
          </w:p>
        </w:tc>
        <w:tc>
          <w:tcPr>
            <w:tcW w:w="4960" w:type="dxa"/>
          </w:tcPr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>Документ, подтверждающий уведомление федерального антимонопольного органа или его территориального органа о намерении приобрести Объект, в случае, если такая сделка требует предварительного согласия антимонопольного органа или последующего его уведомления по основаниям, предусмотренным Федеральным законом от 26.07.2006 № 135-ФЗ «О защите конкуренции».</w:t>
            </w: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54CC" w:rsidTr="00A41103">
        <w:trPr>
          <w:cantSplit/>
        </w:trPr>
        <w:tc>
          <w:tcPr>
            <w:tcW w:w="54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7</w:t>
            </w:r>
          </w:p>
        </w:tc>
        <w:tc>
          <w:tcPr>
            <w:tcW w:w="4960" w:type="dxa"/>
          </w:tcPr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>Иностранные юридические лица для подтверждения статуса юридического лица предоставляют выписку из торгового реестра страны происхождения или иное аналогичное доказательство юридического статуса иностранного Претендента в соответствии с законодательством страны его местонахождения.</w:t>
            </w: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54CC" w:rsidTr="00A41103">
        <w:trPr>
          <w:cantSplit/>
        </w:trPr>
        <w:tc>
          <w:tcPr>
            <w:tcW w:w="54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lastRenderedPageBreak/>
              <w:t>8</w:t>
            </w:r>
          </w:p>
        </w:tc>
        <w:tc>
          <w:tcPr>
            <w:tcW w:w="4960" w:type="dxa"/>
          </w:tcPr>
          <w:p w:rsidR="00C43C51" w:rsidRPr="008954CC" w:rsidRDefault="00182EA7" w:rsidP="00804A4C">
            <w:pPr>
              <w:spacing w:after="120"/>
              <w:ind w:firstLine="567"/>
              <w:jc w:val="both"/>
            </w:pPr>
            <w:r w:rsidRPr="008954CC">
              <w:t xml:space="preserve">Для АО – Выписка из реестра акционеров общества, для ООО – Список участников общества или Выписка из реестра списков Участников общества (датой не более 15 календарных дней до заключения </w:t>
            </w:r>
            <w:r w:rsidR="0081250B" w:rsidRPr="008954CC">
              <w:t>договора купли-продажи Недвижимого имущества</w:t>
            </w:r>
            <w:r w:rsidRPr="008954CC">
              <w:t>).</w:t>
            </w: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54CC" w:rsidTr="00A41103">
        <w:trPr>
          <w:cantSplit/>
        </w:trPr>
        <w:tc>
          <w:tcPr>
            <w:tcW w:w="54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9</w:t>
            </w:r>
          </w:p>
        </w:tc>
        <w:tc>
          <w:tcPr>
            <w:tcW w:w="4960" w:type="dxa"/>
          </w:tcPr>
          <w:p w:rsidR="00C43C51" w:rsidRPr="008954CC" w:rsidRDefault="00345E16" w:rsidP="00A4110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54CC">
              <w:t>Р</w:t>
            </w:r>
            <w:r w:rsidR="00C43C51" w:rsidRPr="008954CC">
              <w:t xml:space="preserve">ешения высших органов управления Победителя торгов (юридического лица) об одобрении заключения </w:t>
            </w:r>
            <w:r w:rsidR="00804A4C" w:rsidRPr="008954CC">
              <w:t>д</w:t>
            </w:r>
            <w:r w:rsidR="00C43C51" w:rsidRPr="008954CC">
              <w:t xml:space="preserve">оговора купли-продажи </w:t>
            </w:r>
            <w:r w:rsidR="00BD3B03" w:rsidRPr="008954CC">
              <w:t>Недвижимого имущества</w:t>
            </w:r>
            <w:r w:rsidR="00C43C51" w:rsidRPr="008954CC">
              <w:t xml:space="preserve"> по итоговой цене торгов (в случае, если требование о необходимости наличия такого решения для заключения Договора купли-продажи </w:t>
            </w:r>
            <w:r w:rsidR="00BD3B03" w:rsidRPr="008954CC">
              <w:t>Недвижимого имущества</w:t>
            </w:r>
            <w:r w:rsidR="00C43C51" w:rsidRPr="008954CC">
              <w:t xml:space="preserve"> установлено законодательством </w:t>
            </w:r>
            <w:r w:rsidR="00945829" w:rsidRPr="008954CC">
              <w:t>Российской Федерации</w:t>
            </w:r>
            <w:r w:rsidR="00C43C51" w:rsidRPr="008954CC">
              <w:t>, учредительными документами Победителя торгов или законодательством государства, в котором зарегистрирован Победитель торгов;</w:t>
            </w:r>
          </w:p>
          <w:p w:rsidR="00C43C51" w:rsidRPr="008954CC" w:rsidRDefault="00C43C51" w:rsidP="00A41103">
            <w:pPr>
              <w:spacing w:after="120"/>
              <w:ind w:firstLine="567"/>
              <w:jc w:val="both"/>
            </w:pPr>
          </w:p>
        </w:tc>
        <w:tc>
          <w:tcPr>
            <w:tcW w:w="141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141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2268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</w:tr>
      <w:tr w:rsidR="00BD3B03" w:rsidRPr="008954CC" w:rsidTr="00A41103">
        <w:trPr>
          <w:cantSplit/>
        </w:trPr>
        <w:tc>
          <w:tcPr>
            <w:tcW w:w="540" w:type="dxa"/>
            <w:vAlign w:val="center"/>
          </w:tcPr>
          <w:p w:rsidR="00BD3B03" w:rsidRPr="008954CC" w:rsidRDefault="00BD3B03" w:rsidP="00A41103">
            <w:pPr>
              <w:spacing w:after="120"/>
              <w:ind w:firstLine="567"/>
              <w:jc w:val="center"/>
            </w:pPr>
          </w:p>
        </w:tc>
        <w:tc>
          <w:tcPr>
            <w:tcW w:w="4960" w:type="dxa"/>
          </w:tcPr>
          <w:p w:rsidR="00BD3B03" w:rsidRPr="008954CC" w:rsidDel="00345E16" w:rsidRDefault="00BD3B03" w:rsidP="00BD3B0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54CC">
              <w:rPr>
                <w:color w:val="000000"/>
              </w:rPr>
              <w:t>Справка об оплате уставного капитала, бухгалтерский баланс и отчет о финансовых результатах на последнюю отчетную дату</w:t>
            </w:r>
            <w:r w:rsidRPr="008954CC">
              <w:t>;</w:t>
            </w:r>
          </w:p>
        </w:tc>
        <w:tc>
          <w:tcPr>
            <w:tcW w:w="1417" w:type="dxa"/>
            <w:vAlign w:val="center"/>
          </w:tcPr>
          <w:p w:rsidR="00BD3B03" w:rsidRPr="008954CC" w:rsidRDefault="00BD3B03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1418" w:type="dxa"/>
            <w:vAlign w:val="center"/>
          </w:tcPr>
          <w:p w:rsidR="00BD3B03" w:rsidRPr="008954CC" w:rsidRDefault="00BD3B03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BD3B03" w:rsidRPr="008954CC" w:rsidRDefault="00BD3B03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</w:tr>
      <w:tr w:rsidR="00BA402A" w:rsidRPr="008954CC" w:rsidTr="00A41103">
        <w:trPr>
          <w:cantSplit/>
        </w:trPr>
        <w:tc>
          <w:tcPr>
            <w:tcW w:w="540" w:type="dxa"/>
            <w:vAlign w:val="center"/>
          </w:tcPr>
          <w:p w:rsidR="00BA402A" w:rsidRPr="008954CC" w:rsidRDefault="00BA402A" w:rsidP="00A41103">
            <w:pPr>
              <w:spacing w:after="120"/>
              <w:ind w:firstLine="567"/>
              <w:jc w:val="center"/>
            </w:pPr>
          </w:p>
        </w:tc>
        <w:tc>
          <w:tcPr>
            <w:tcW w:w="4960" w:type="dxa"/>
          </w:tcPr>
          <w:p w:rsidR="00BA402A" w:rsidRPr="008954CC" w:rsidRDefault="00BA402A" w:rsidP="00A4110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54CC">
              <w:t>Заполненная Анкета юридического лица</w:t>
            </w:r>
            <w:r w:rsidR="009E46CD" w:rsidRPr="008954CC">
              <w:t xml:space="preserve"> (по форме - приложение</w:t>
            </w:r>
            <w:r w:rsidRPr="008954CC">
              <w:t xml:space="preserve"> </w:t>
            </w:r>
            <w:r w:rsidR="009E46CD" w:rsidRPr="008954CC">
              <w:t>5 к документации по проведению торгов)</w:t>
            </w:r>
          </w:p>
        </w:tc>
        <w:tc>
          <w:tcPr>
            <w:tcW w:w="1417" w:type="dxa"/>
            <w:vAlign w:val="center"/>
          </w:tcPr>
          <w:p w:rsidR="00BA402A" w:rsidRPr="008954CC" w:rsidRDefault="009E46CD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1418" w:type="dxa"/>
            <w:vAlign w:val="center"/>
          </w:tcPr>
          <w:p w:rsidR="00BA402A" w:rsidRPr="008954CC" w:rsidRDefault="00BA402A" w:rsidP="00A41103">
            <w:pPr>
              <w:spacing w:after="120"/>
              <w:ind w:firstLine="567"/>
              <w:jc w:val="center"/>
            </w:pPr>
          </w:p>
        </w:tc>
        <w:tc>
          <w:tcPr>
            <w:tcW w:w="2268" w:type="dxa"/>
            <w:vAlign w:val="center"/>
          </w:tcPr>
          <w:p w:rsidR="00BA402A" w:rsidRPr="008954CC" w:rsidRDefault="00BA402A" w:rsidP="00A41103">
            <w:pPr>
              <w:spacing w:after="120"/>
              <w:ind w:firstLine="567"/>
              <w:jc w:val="center"/>
            </w:pPr>
          </w:p>
        </w:tc>
      </w:tr>
    </w:tbl>
    <w:p w:rsidR="00C43C51" w:rsidRPr="008954CC" w:rsidRDefault="00C43C51" w:rsidP="00A41103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both"/>
      </w:pPr>
    </w:p>
    <w:p w:rsidR="00C43C51" w:rsidRPr="008954CC" w:rsidRDefault="00C43C51" w:rsidP="00A41103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both"/>
      </w:pPr>
      <w:r w:rsidRPr="008954CC">
        <w:t>Документы, предоставляемые иностранными юридическими лицами, должны быть легализованы и иметь нотариально заверенный перевод на русский язык.</w:t>
      </w:r>
      <w:bookmarkStart w:id="3" w:name="_Toc194476662"/>
    </w:p>
    <w:p w:rsidR="00C43C51" w:rsidRPr="008954CC" w:rsidRDefault="00C43C51" w:rsidP="00A41103">
      <w:pPr>
        <w:keepNext/>
        <w:widowControl w:val="0"/>
        <w:autoSpaceDE w:val="0"/>
        <w:autoSpaceDN w:val="0"/>
        <w:adjustRightInd w:val="0"/>
        <w:spacing w:after="120"/>
        <w:ind w:firstLine="567"/>
        <w:jc w:val="center"/>
        <w:outlineLvl w:val="1"/>
        <w:rPr>
          <w:bCs/>
          <w:iCs/>
        </w:rPr>
      </w:pPr>
      <w:r w:rsidRPr="008954CC">
        <w:rPr>
          <w:bCs/>
          <w:iCs/>
          <w:lang w:val="en-US"/>
        </w:rPr>
        <w:t>II</w:t>
      </w:r>
      <w:r w:rsidRPr="008954CC">
        <w:rPr>
          <w:bCs/>
          <w:iCs/>
        </w:rPr>
        <w:t>. Для физических лиц</w:t>
      </w:r>
      <w:r w:rsidR="00BD3B03" w:rsidRPr="008954CC">
        <w:rPr>
          <w:bCs/>
          <w:iCs/>
        </w:rPr>
        <w:t xml:space="preserve"> (индивидуальных предпринимателей)</w:t>
      </w:r>
      <w:r w:rsidRPr="008954CC">
        <w:rPr>
          <w:bCs/>
          <w:iCs/>
        </w:rPr>
        <w:t>:</w:t>
      </w:r>
      <w:bookmarkEnd w:id="3"/>
    </w:p>
    <w:p w:rsidR="00C43C51" w:rsidRPr="008954CC" w:rsidRDefault="00C43C51" w:rsidP="00A41103">
      <w:pPr>
        <w:spacing w:after="120"/>
        <w:ind w:firstLine="567"/>
        <w:jc w:val="both"/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044"/>
        <w:gridCol w:w="1270"/>
        <w:gridCol w:w="2126"/>
        <w:gridCol w:w="2057"/>
      </w:tblGrid>
      <w:tr w:rsidR="00C43C51" w:rsidRPr="008954CC" w:rsidTr="00CC099D">
        <w:tc>
          <w:tcPr>
            <w:tcW w:w="606" w:type="dxa"/>
            <w:vMerge w:val="restart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  <w:vMerge w:val="restart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Наименование документа</w:t>
            </w:r>
          </w:p>
        </w:tc>
        <w:tc>
          <w:tcPr>
            <w:tcW w:w="5453" w:type="dxa"/>
            <w:gridSpan w:val="3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Форма предоставления</w:t>
            </w:r>
          </w:p>
        </w:tc>
      </w:tr>
      <w:tr w:rsidR="00C43C51" w:rsidRPr="008954CC" w:rsidTr="00A41103">
        <w:tc>
          <w:tcPr>
            <w:tcW w:w="606" w:type="dxa"/>
            <w:vMerge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  <w:vMerge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1270" w:type="dxa"/>
            <w:vAlign w:val="center"/>
          </w:tcPr>
          <w:p w:rsidR="00C43C51" w:rsidRPr="008954CC" w:rsidRDefault="00C43C51" w:rsidP="00A41103">
            <w:pPr>
              <w:spacing w:after="120"/>
            </w:pPr>
            <w:r w:rsidRPr="008954CC">
              <w:t>Подлинник</w:t>
            </w:r>
          </w:p>
        </w:tc>
        <w:tc>
          <w:tcPr>
            <w:tcW w:w="2126" w:type="dxa"/>
            <w:vAlign w:val="center"/>
          </w:tcPr>
          <w:p w:rsidR="00C43C51" w:rsidRPr="008954CC" w:rsidRDefault="00C43C51" w:rsidP="00A41103">
            <w:pPr>
              <w:spacing w:after="120"/>
            </w:pPr>
            <w:r w:rsidRPr="008954CC">
              <w:t>Нотариально заверенная копия</w:t>
            </w:r>
          </w:p>
        </w:tc>
        <w:tc>
          <w:tcPr>
            <w:tcW w:w="2057" w:type="dxa"/>
            <w:vAlign w:val="center"/>
          </w:tcPr>
          <w:p w:rsidR="00C43C51" w:rsidRPr="008954CC" w:rsidRDefault="00C43C51" w:rsidP="00A41103">
            <w:pPr>
              <w:spacing w:after="120"/>
            </w:pPr>
            <w:r w:rsidRPr="008954CC">
              <w:t>Копия, заверенная Претендентом или уполномоченным представителем Претендента</w:t>
            </w:r>
          </w:p>
        </w:tc>
      </w:tr>
      <w:tr w:rsidR="00C43C51" w:rsidRPr="008954CC" w:rsidTr="00A41103">
        <w:tc>
          <w:tcPr>
            <w:tcW w:w="606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1</w:t>
            </w:r>
          </w:p>
        </w:tc>
        <w:tc>
          <w:tcPr>
            <w:tcW w:w="4044" w:type="dxa"/>
          </w:tcPr>
          <w:p w:rsidR="00C43C51" w:rsidRPr="008954CC" w:rsidRDefault="00C43C51" w:rsidP="00A41103">
            <w:pPr>
              <w:spacing w:after="120"/>
              <w:ind w:firstLine="567"/>
              <w:jc w:val="both"/>
            </w:pPr>
            <w:r w:rsidRPr="008954CC">
              <w:t>Паспорт Претендента – все заполненные страницы</w:t>
            </w:r>
          </w:p>
        </w:tc>
        <w:tc>
          <w:tcPr>
            <w:tcW w:w="127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05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</w:tr>
      <w:tr w:rsidR="00C43C51" w:rsidRPr="008954CC" w:rsidTr="00A41103">
        <w:tc>
          <w:tcPr>
            <w:tcW w:w="606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2</w:t>
            </w:r>
          </w:p>
        </w:tc>
        <w:tc>
          <w:tcPr>
            <w:tcW w:w="4044" w:type="dxa"/>
          </w:tcPr>
          <w:p w:rsidR="00C43C51" w:rsidRPr="008954CC" w:rsidRDefault="00C43C51" w:rsidP="00FB41CC">
            <w:pPr>
              <w:spacing w:after="120"/>
              <w:ind w:firstLine="567"/>
              <w:jc w:val="both"/>
            </w:pPr>
            <w:r w:rsidRPr="008954CC">
              <w:t>Свидетельство о заключении брака</w:t>
            </w:r>
          </w:p>
        </w:tc>
        <w:tc>
          <w:tcPr>
            <w:tcW w:w="127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205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</w:tr>
      <w:tr w:rsidR="00C43C51" w:rsidRPr="008954CC" w:rsidTr="00A41103">
        <w:tc>
          <w:tcPr>
            <w:tcW w:w="606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3</w:t>
            </w:r>
          </w:p>
        </w:tc>
        <w:tc>
          <w:tcPr>
            <w:tcW w:w="4044" w:type="dxa"/>
          </w:tcPr>
          <w:p w:rsidR="00C43C51" w:rsidRPr="008954CC" w:rsidRDefault="00345E16" w:rsidP="00804A4C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54CC">
              <w:t>П</w:t>
            </w:r>
            <w:r w:rsidR="00C43C51" w:rsidRPr="008954CC">
              <w:t>исьменно</w:t>
            </w:r>
            <w:r w:rsidRPr="008954CC">
              <w:t>е</w:t>
            </w:r>
            <w:r w:rsidR="00C43C51" w:rsidRPr="008954CC">
              <w:t xml:space="preserve"> и в установленном порядке оформленно</w:t>
            </w:r>
            <w:r w:rsidRPr="008954CC">
              <w:t>е</w:t>
            </w:r>
            <w:r w:rsidR="00C43C51" w:rsidRPr="008954CC">
              <w:t xml:space="preserve"> согласи</w:t>
            </w:r>
            <w:r w:rsidRPr="008954CC">
              <w:t>е</w:t>
            </w:r>
            <w:r w:rsidR="00C43C51" w:rsidRPr="008954CC">
              <w:t xml:space="preserve"> супруга (супруги) </w:t>
            </w:r>
            <w:r w:rsidR="00686834" w:rsidRPr="008954CC">
              <w:t xml:space="preserve">Претендента, </w:t>
            </w:r>
            <w:r w:rsidR="00C43C51" w:rsidRPr="008954CC">
              <w:t xml:space="preserve">Победителя торгов (физического </w:t>
            </w:r>
            <w:r w:rsidR="00C43C51" w:rsidRPr="008954CC">
              <w:lastRenderedPageBreak/>
              <w:t xml:space="preserve">лица, индивидуального предпринимателя) на заключение Договора купли-продажи </w:t>
            </w:r>
            <w:r w:rsidR="00804A4C" w:rsidRPr="008954CC">
              <w:t>Недвижимого имущества</w:t>
            </w:r>
            <w:r w:rsidR="00C43C51" w:rsidRPr="008954CC">
              <w:t xml:space="preserve"> итоговой цене торгов.</w:t>
            </w:r>
          </w:p>
        </w:tc>
        <w:tc>
          <w:tcPr>
            <w:tcW w:w="1270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2057" w:type="dxa"/>
            <w:vAlign w:val="center"/>
          </w:tcPr>
          <w:p w:rsidR="00C43C51" w:rsidRPr="008954CC" w:rsidRDefault="00C43C51" w:rsidP="00A41103">
            <w:pPr>
              <w:spacing w:after="120"/>
              <w:ind w:firstLine="567"/>
              <w:jc w:val="center"/>
            </w:pPr>
          </w:p>
        </w:tc>
      </w:tr>
      <w:tr w:rsidR="00772F24" w:rsidRPr="008954CC" w:rsidTr="00A41103">
        <w:tc>
          <w:tcPr>
            <w:tcW w:w="606" w:type="dxa"/>
            <w:vAlign w:val="center"/>
          </w:tcPr>
          <w:p w:rsidR="00772F24" w:rsidRPr="008954CC" w:rsidRDefault="00772F24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</w:tcPr>
          <w:p w:rsidR="00772F24" w:rsidRPr="008954CC" w:rsidDel="00345E16" w:rsidRDefault="00772F24" w:rsidP="000030B3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54CC">
              <w:t xml:space="preserve">Свидетельство о постановке на учет физического лица </w:t>
            </w:r>
            <w:r w:rsidR="000030B3" w:rsidRPr="008954CC">
              <w:t xml:space="preserve">в налоговом органе </w:t>
            </w:r>
          </w:p>
        </w:tc>
        <w:tc>
          <w:tcPr>
            <w:tcW w:w="1270" w:type="dxa"/>
            <w:vAlign w:val="center"/>
          </w:tcPr>
          <w:p w:rsidR="00772F24" w:rsidRPr="008954CC" w:rsidRDefault="00772F24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772F24" w:rsidRPr="008954CC" w:rsidRDefault="00772F24" w:rsidP="00A41103">
            <w:pPr>
              <w:spacing w:after="120"/>
              <w:ind w:firstLine="567"/>
              <w:jc w:val="center"/>
            </w:pPr>
          </w:p>
        </w:tc>
        <w:tc>
          <w:tcPr>
            <w:tcW w:w="2057" w:type="dxa"/>
            <w:vAlign w:val="center"/>
          </w:tcPr>
          <w:p w:rsidR="00772F24" w:rsidRPr="008954CC" w:rsidRDefault="00EB2D62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</w:tr>
      <w:tr w:rsidR="00686834" w:rsidRPr="008954CC" w:rsidTr="00A41103">
        <w:tc>
          <w:tcPr>
            <w:tcW w:w="606" w:type="dxa"/>
            <w:vAlign w:val="center"/>
          </w:tcPr>
          <w:p w:rsidR="00686834" w:rsidRPr="008954CC" w:rsidRDefault="00686834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</w:tcPr>
          <w:p w:rsidR="00686834" w:rsidRPr="008954CC" w:rsidRDefault="00345E16" w:rsidP="00345E16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54CC">
              <w:t>П</w:t>
            </w:r>
            <w:r w:rsidR="009E46CD" w:rsidRPr="008954CC">
              <w:t>исьменно</w:t>
            </w:r>
            <w:r w:rsidRPr="008954CC">
              <w:t>е</w:t>
            </w:r>
            <w:r w:rsidR="009E46CD" w:rsidRPr="008954CC">
              <w:t xml:space="preserve"> и в установленном порядке оформленно</w:t>
            </w:r>
            <w:r w:rsidRPr="008954CC">
              <w:t>е</w:t>
            </w:r>
            <w:r w:rsidR="00686834" w:rsidRPr="008954CC">
              <w:t xml:space="preserve"> </w:t>
            </w:r>
            <w:r w:rsidR="009E46CD" w:rsidRPr="008954CC">
              <w:t>заявлени</w:t>
            </w:r>
            <w:r w:rsidRPr="008954CC">
              <w:t>е</w:t>
            </w:r>
            <w:r w:rsidR="00686834" w:rsidRPr="008954CC">
              <w:t xml:space="preserve"> о том, что Претендент, Победитель торгов в зарегистрированном браке не состоит.</w:t>
            </w:r>
          </w:p>
        </w:tc>
        <w:tc>
          <w:tcPr>
            <w:tcW w:w="1270" w:type="dxa"/>
            <w:vAlign w:val="center"/>
          </w:tcPr>
          <w:p w:rsidR="00686834" w:rsidRPr="008954CC" w:rsidRDefault="00686834" w:rsidP="00A41103">
            <w:pPr>
              <w:spacing w:after="120"/>
              <w:ind w:firstLine="567"/>
              <w:jc w:val="center"/>
            </w:pPr>
          </w:p>
        </w:tc>
        <w:tc>
          <w:tcPr>
            <w:tcW w:w="2126" w:type="dxa"/>
            <w:vAlign w:val="center"/>
          </w:tcPr>
          <w:p w:rsidR="00686834" w:rsidRPr="008954CC" w:rsidRDefault="009E46CD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2057" w:type="dxa"/>
            <w:vAlign w:val="center"/>
          </w:tcPr>
          <w:p w:rsidR="00686834" w:rsidRPr="008954CC" w:rsidRDefault="00686834" w:rsidP="00A41103">
            <w:pPr>
              <w:spacing w:after="120"/>
              <w:ind w:firstLine="567"/>
              <w:jc w:val="center"/>
            </w:pPr>
          </w:p>
        </w:tc>
      </w:tr>
      <w:tr w:rsidR="009E46CD" w:rsidRPr="008954CC" w:rsidTr="00A41103">
        <w:tc>
          <w:tcPr>
            <w:tcW w:w="606" w:type="dxa"/>
            <w:vAlign w:val="center"/>
          </w:tcPr>
          <w:p w:rsidR="009E46CD" w:rsidRPr="008954CC" w:rsidRDefault="009E46CD" w:rsidP="00A41103">
            <w:pPr>
              <w:spacing w:after="120"/>
              <w:ind w:firstLine="567"/>
              <w:jc w:val="center"/>
            </w:pPr>
          </w:p>
        </w:tc>
        <w:tc>
          <w:tcPr>
            <w:tcW w:w="4044" w:type="dxa"/>
          </w:tcPr>
          <w:p w:rsidR="009E46CD" w:rsidRPr="008954CC" w:rsidRDefault="009E46CD" w:rsidP="002F0FC0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54CC">
              <w:t>Заполненная Анкета физического лица (по форме - приложение 5 к документации по проведению торгов)</w:t>
            </w:r>
            <w:r w:rsidR="009E10D2" w:rsidRPr="008954CC">
              <w:t>;</w:t>
            </w:r>
          </w:p>
          <w:p w:rsidR="009E10D2" w:rsidRPr="008954CC" w:rsidRDefault="009E10D2" w:rsidP="009E10D2">
            <w:pPr>
              <w:tabs>
                <w:tab w:val="num" w:pos="0"/>
              </w:tabs>
              <w:autoSpaceDE w:val="0"/>
              <w:autoSpaceDN w:val="0"/>
              <w:adjustRightInd w:val="0"/>
              <w:spacing w:after="120"/>
              <w:ind w:firstLine="567"/>
              <w:jc w:val="both"/>
              <w:outlineLvl w:val="1"/>
            </w:pPr>
            <w:r w:rsidRPr="008954CC">
              <w:t>Заполненная Анкета индивидуального предпринимателя (по форме - приложение 5 к документации по проведению торгов)</w:t>
            </w:r>
          </w:p>
        </w:tc>
        <w:tc>
          <w:tcPr>
            <w:tcW w:w="1270" w:type="dxa"/>
            <w:vAlign w:val="center"/>
          </w:tcPr>
          <w:p w:rsidR="009E46CD" w:rsidRPr="008954CC" w:rsidRDefault="009E46CD" w:rsidP="00A41103">
            <w:pPr>
              <w:spacing w:after="120"/>
              <w:ind w:firstLine="567"/>
              <w:jc w:val="center"/>
            </w:pPr>
            <w:r w:rsidRPr="008954CC">
              <w:t>Х</w:t>
            </w:r>
          </w:p>
        </w:tc>
        <w:tc>
          <w:tcPr>
            <w:tcW w:w="2126" w:type="dxa"/>
            <w:vAlign w:val="center"/>
          </w:tcPr>
          <w:p w:rsidR="009E46CD" w:rsidRPr="008954CC" w:rsidRDefault="009E46CD" w:rsidP="00A41103">
            <w:pPr>
              <w:spacing w:after="120"/>
              <w:ind w:firstLine="567"/>
              <w:jc w:val="center"/>
            </w:pPr>
          </w:p>
        </w:tc>
        <w:tc>
          <w:tcPr>
            <w:tcW w:w="2057" w:type="dxa"/>
            <w:vAlign w:val="center"/>
          </w:tcPr>
          <w:p w:rsidR="009E46CD" w:rsidRPr="008954CC" w:rsidRDefault="009E46CD" w:rsidP="00A41103">
            <w:pPr>
              <w:spacing w:after="120"/>
              <w:ind w:firstLine="567"/>
              <w:jc w:val="center"/>
            </w:pPr>
          </w:p>
        </w:tc>
      </w:tr>
    </w:tbl>
    <w:p w:rsidR="00C43C51" w:rsidRPr="008954CC" w:rsidRDefault="00C43C51" w:rsidP="00A41103">
      <w:pPr>
        <w:widowControl w:val="0"/>
        <w:tabs>
          <w:tab w:val="left" w:pos="2025"/>
        </w:tabs>
        <w:autoSpaceDE w:val="0"/>
        <w:autoSpaceDN w:val="0"/>
        <w:adjustRightInd w:val="0"/>
        <w:spacing w:after="120"/>
        <w:ind w:firstLine="567"/>
        <w:jc w:val="both"/>
      </w:pPr>
    </w:p>
    <w:p w:rsidR="00C43C51" w:rsidRPr="008954CC" w:rsidRDefault="00C43C51" w:rsidP="0013292E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right"/>
      </w:pPr>
      <w:r w:rsidRPr="008954CC">
        <w:t>Документы, предоставляемые иностранными физическими лицами, должны быть легализованы и иметь нотариально заве</w:t>
      </w:r>
      <w:r w:rsidR="0013292E" w:rsidRPr="008954CC">
        <w:t>ренный перевод на русский язык.</w:t>
      </w:r>
      <w:r w:rsidR="00AC3DA7" w:rsidRPr="008954CC">
        <w:rPr>
          <w:b/>
        </w:rPr>
        <w:br w:type="page"/>
      </w:r>
      <w:r w:rsidRPr="008954CC">
        <w:rPr>
          <w:b/>
        </w:rPr>
        <w:lastRenderedPageBreak/>
        <w:t xml:space="preserve">Приложение </w:t>
      </w:r>
      <w:r w:rsidR="005913BE" w:rsidRPr="008954CC">
        <w:rPr>
          <w:b/>
        </w:rPr>
        <w:t>4</w:t>
      </w:r>
    </w:p>
    <w:p w:rsidR="00C43C51" w:rsidRPr="008954CC" w:rsidRDefault="00C43C51" w:rsidP="00A41103">
      <w:pPr>
        <w:spacing w:after="120"/>
        <w:ind w:firstLine="567"/>
        <w:jc w:val="right"/>
        <w:rPr>
          <w:b/>
          <w:bCs/>
        </w:rPr>
      </w:pPr>
      <w:r w:rsidRPr="008954CC">
        <w:rPr>
          <w:b/>
          <w:bCs/>
        </w:rPr>
        <w:t xml:space="preserve">к документации </w:t>
      </w:r>
      <w:r w:rsidR="00AC3DA7" w:rsidRPr="008954CC">
        <w:rPr>
          <w:b/>
          <w:bCs/>
        </w:rPr>
        <w:t>по проведению торгов</w:t>
      </w:r>
    </w:p>
    <w:p w:rsidR="00C43C51" w:rsidRPr="008954CC" w:rsidRDefault="00C43C51" w:rsidP="00A41103">
      <w:pPr>
        <w:spacing w:after="120"/>
        <w:ind w:firstLine="567"/>
        <w:jc w:val="right"/>
      </w:pPr>
    </w:p>
    <w:p w:rsidR="00C43C51" w:rsidRPr="008954CC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</w:rPr>
      </w:pPr>
      <w:r w:rsidRPr="008954CC">
        <w:rPr>
          <w:rFonts w:eastAsia="Calibri"/>
          <w:b/>
        </w:rPr>
        <w:t>Выписк</w:t>
      </w:r>
      <w:r w:rsidR="000E16F1" w:rsidRPr="008954CC">
        <w:rPr>
          <w:rFonts w:eastAsia="Calibri"/>
          <w:b/>
        </w:rPr>
        <w:t>а</w:t>
      </w:r>
      <w:r w:rsidRPr="008954CC">
        <w:rPr>
          <w:rFonts w:eastAsia="Calibri"/>
          <w:b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или Свидетельств</w:t>
      </w:r>
      <w:r w:rsidR="000E16F1" w:rsidRPr="008954CC">
        <w:rPr>
          <w:rFonts w:eastAsia="Calibri"/>
          <w:b/>
        </w:rPr>
        <w:t>о</w:t>
      </w:r>
      <w:r w:rsidRPr="008954CC">
        <w:rPr>
          <w:rFonts w:eastAsia="Calibri"/>
          <w:b/>
        </w:rPr>
        <w:t xml:space="preserve"> о государственной регистрации права на объект недвижимости</w:t>
      </w:r>
    </w:p>
    <w:p w:rsidR="00C43C51" w:rsidRPr="008954CC" w:rsidRDefault="00C43C51" w:rsidP="00A41103">
      <w:pPr>
        <w:pStyle w:val="HTML"/>
        <w:spacing w:after="120"/>
        <w:ind w:firstLine="567"/>
        <w:jc w:val="center"/>
        <w:rPr>
          <w:rFonts w:ascii="Times New Roman" w:hAnsi="Times New Roman"/>
          <w:sz w:val="24"/>
          <w:szCs w:val="24"/>
        </w:rPr>
      </w:pPr>
      <w:r w:rsidRPr="008954CC">
        <w:rPr>
          <w:rFonts w:ascii="Times New Roman" w:hAnsi="Times New Roman"/>
          <w:sz w:val="24"/>
          <w:szCs w:val="24"/>
        </w:rPr>
        <w:t xml:space="preserve"> (является неотъемлемой частью настоящей Документации, представлено отдельными файлами в электронном виде)</w:t>
      </w:r>
    </w:p>
    <w:p w:rsidR="00C43C51" w:rsidRPr="008954CC" w:rsidRDefault="00C43C51" w:rsidP="00A41103">
      <w:pPr>
        <w:autoSpaceDE w:val="0"/>
        <w:autoSpaceDN w:val="0"/>
        <w:adjustRightInd w:val="0"/>
        <w:spacing w:after="120"/>
        <w:ind w:firstLine="567"/>
        <w:jc w:val="right"/>
      </w:pPr>
    </w:p>
    <w:p w:rsidR="00C43C51" w:rsidRPr="008954CC" w:rsidRDefault="00C43C51" w:rsidP="00A41103">
      <w:pPr>
        <w:autoSpaceDE w:val="0"/>
        <w:autoSpaceDN w:val="0"/>
        <w:adjustRightInd w:val="0"/>
        <w:spacing w:after="120"/>
        <w:ind w:firstLine="567"/>
        <w:jc w:val="right"/>
      </w:pPr>
    </w:p>
    <w:p w:rsidR="00C43C51" w:rsidRPr="008954CC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</w:rPr>
      </w:pPr>
    </w:p>
    <w:p w:rsidR="00C43C51" w:rsidRPr="008954CC" w:rsidRDefault="00C43C51" w:rsidP="00A41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rFonts w:eastAsia="Calibri"/>
        </w:rPr>
      </w:pPr>
    </w:p>
    <w:p w:rsidR="00C43C51" w:rsidRPr="008954CC" w:rsidRDefault="00C43C51" w:rsidP="00A41103">
      <w:pPr>
        <w:pStyle w:val="ae"/>
        <w:shd w:val="clear" w:color="auto" w:fill="FFFFFF"/>
        <w:spacing w:before="0" w:beforeAutospacing="0" w:after="12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51" w:rsidRPr="008954CC" w:rsidRDefault="00C43C51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A41103">
      <w:pPr>
        <w:pStyle w:val="af"/>
        <w:spacing w:after="120"/>
        <w:ind w:left="0" w:firstLine="567"/>
        <w:contextualSpacing/>
        <w:jc w:val="both"/>
        <w:rPr>
          <w:sz w:val="24"/>
          <w:szCs w:val="24"/>
        </w:rPr>
      </w:pPr>
    </w:p>
    <w:p w:rsidR="009E46CD" w:rsidRPr="008954CC" w:rsidRDefault="009E46CD" w:rsidP="009E46CD">
      <w:pPr>
        <w:widowControl w:val="0"/>
        <w:tabs>
          <w:tab w:val="left" w:pos="5918"/>
        </w:tabs>
        <w:autoSpaceDE w:val="0"/>
        <w:autoSpaceDN w:val="0"/>
        <w:adjustRightInd w:val="0"/>
        <w:spacing w:after="120"/>
        <w:ind w:firstLine="567"/>
        <w:jc w:val="right"/>
      </w:pPr>
      <w:r w:rsidRPr="008954CC">
        <w:rPr>
          <w:b/>
        </w:rPr>
        <w:t>Приложение 5</w:t>
      </w:r>
    </w:p>
    <w:p w:rsidR="009E46CD" w:rsidRPr="008954CC" w:rsidRDefault="009E46CD" w:rsidP="009E46CD">
      <w:pPr>
        <w:spacing w:after="120"/>
        <w:ind w:firstLine="567"/>
        <w:jc w:val="right"/>
        <w:rPr>
          <w:b/>
          <w:bCs/>
        </w:rPr>
      </w:pPr>
      <w:r w:rsidRPr="008954CC">
        <w:rPr>
          <w:b/>
          <w:bCs/>
        </w:rPr>
        <w:t>к документации по проведению торгов</w:t>
      </w:r>
    </w:p>
    <w:p w:rsidR="009E46CD" w:rsidRPr="008954CC" w:rsidRDefault="009E46CD" w:rsidP="00D75349">
      <w:pPr>
        <w:pStyle w:val="af"/>
        <w:spacing w:after="120"/>
        <w:ind w:left="0" w:firstLine="567"/>
        <w:contextualSpacing/>
        <w:jc w:val="center"/>
        <w:rPr>
          <w:b/>
          <w:sz w:val="24"/>
          <w:szCs w:val="24"/>
        </w:rPr>
      </w:pPr>
      <w:r w:rsidRPr="008954CC">
        <w:rPr>
          <w:b/>
          <w:sz w:val="24"/>
          <w:szCs w:val="24"/>
        </w:rPr>
        <w:t>Анкета юридического лица, физического лица, индивидуального предпринимателя, представителя (физического лица)</w:t>
      </w:r>
    </w:p>
    <w:p w:rsidR="009E46CD" w:rsidRPr="008954CC" w:rsidRDefault="009E46CD" w:rsidP="00D75349">
      <w:pPr>
        <w:pStyle w:val="af"/>
        <w:spacing w:after="120"/>
        <w:ind w:left="0" w:firstLine="567"/>
        <w:contextualSpacing/>
        <w:jc w:val="center"/>
        <w:rPr>
          <w:sz w:val="24"/>
          <w:szCs w:val="24"/>
        </w:rPr>
      </w:pPr>
    </w:p>
    <w:p w:rsidR="009E46CD" w:rsidRPr="008954CC" w:rsidRDefault="009E46CD" w:rsidP="00D75349">
      <w:pPr>
        <w:pStyle w:val="af"/>
        <w:spacing w:after="120"/>
        <w:ind w:left="0" w:firstLine="567"/>
        <w:contextualSpacing/>
        <w:jc w:val="center"/>
        <w:rPr>
          <w:b/>
          <w:sz w:val="24"/>
          <w:szCs w:val="24"/>
        </w:rPr>
      </w:pPr>
      <w:r w:rsidRPr="008954CC">
        <w:rPr>
          <w:sz w:val="24"/>
          <w:szCs w:val="24"/>
        </w:rPr>
        <w:t>(является неотъемлемой частью настоящей Документации, представлено отдельными файлами в электронном виде)</w:t>
      </w:r>
    </w:p>
    <w:p w:rsidR="008954CC" w:rsidRPr="008954CC" w:rsidRDefault="008954CC">
      <w:pPr>
        <w:pStyle w:val="af"/>
        <w:spacing w:after="120"/>
        <w:ind w:left="0" w:firstLine="567"/>
        <w:contextualSpacing/>
        <w:jc w:val="center"/>
        <w:rPr>
          <w:b/>
          <w:sz w:val="24"/>
          <w:szCs w:val="24"/>
        </w:rPr>
      </w:pPr>
    </w:p>
    <w:sectPr w:rsidR="008954CC" w:rsidRPr="008954CC" w:rsidSect="00181E22">
      <w:headerReference w:type="default" r:id="rId14"/>
      <w:footnotePr>
        <w:numRestart w:val="eachPage"/>
      </w:footnotePr>
      <w:pgSz w:w="11906" w:h="16838"/>
      <w:pgMar w:top="1134" w:right="850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1E" w:rsidRDefault="000B231E">
      <w:r>
        <w:separator/>
      </w:r>
    </w:p>
  </w:endnote>
  <w:endnote w:type="continuationSeparator" w:id="0">
    <w:p w:rsidR="000B231E" w:rsidRDefault="000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1E" w:rsidRDefault="000B231E">
      <w:r>
        <w:separator/>
      </w:r>
    </w:p>
  </w:footnote>
  <w:footnote w:type="continuationSeparator" w:id="0">
    <w:p w:rsidR="000B231E" w:rsidRDefault="000B2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21" w:rsidRDefault="00397621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6F9E">
      <w:rPr>
        <w:rStyle w:val="aa"/>
        <w:noProof/>
      </w:rPr>
      <w:t>18</w:t>
    </w:r>
    <w:r>
      <w:rPr>
        <w:rStyle w:val="aa"/>
      </w:rPr>
      <w:fldChar w:fldCharType="end"/>
    </w:r>
  </w:p>
  <w:p w:rsidR="00397621" w:rsidRDefault="003976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2A10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0340"/>
    <w:multiLevelType w:val="multilevel"/>
    <w:tmpl w:val="4F10AC4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06825B89"/>
    <w:multiLevelType w:val="hybridMultilevel"/>
    <w:tmpl w:val="BA1EA450"/>
    <w:lvl w:ilvl="0" w:tplc="76CE20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015FD2"/>
    <w:multiLevelType w:val="hybridMultilevel"/>
    <w:tmpl w:val="A5AC4586"/>
    <w:lvl w:ilvl="0" w:tplc="457636C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0AAA5122"/>
    <w:multiLevelType w:val="hybridMultilevel"/>
    <w:tmpl w:val="22EC2838"/>
    <w:lvl w:ilvl="0" w:tplc="B670754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73C7C"/>
    <w:multiLevelType w:val="hybridMultilevel"/>
    <w:tmpl w:val="5882C7F0"/>
    <w:lvl w:ilvl="0" w:tplc="5E4AA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4B706A"/>
    <w:multiLevelType w:val="hybridMultilevel"/>
    <w:tmpl w:val="B3B602D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2E621141"/>
    <w:multiLevelType w:val="hybridMultilevel"/>
    <w:tmpl w:val="5930D9C8"/>
    <w:lvl w:ilvl="0" w:tplc="3BA6B5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4B5FD0"/>
    <w:multiLevelType w:val="hybridMultilevel"/>
    <w:tmpl w:val="ED0229DA"/>
    <w:lvl w:ilvl="0" w:tplc="5E4AA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68307E"/>
    <w:multiLevelType w:val="hybridMultilevel"/>
    <w:tmpl w:val="C9DC86DE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2F47015"/>
    <w:multiLevelType w:val="multilevel"/>
    <w:tmpl w:val="4F10AC4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03619"/>
    <w:multiLevelType w:val="multilevel"/>
    <w:tmpl w:val="E9FE5414"/>
    <w:lvl w:ilvl="0">
      <w:start w:val="1"/>
      <w:numFmt w:val="decimal"/>
      <w:lvlText w:val="%1."/>
      <w:lvlJc w:val="left"/>
      <w:pPr>
        <w:tabs>
          <w:tab w:val="num" w:pos="3290"/>
        </w:tabs>
        <w:ind w:left="329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hint="default"/>
      </w:rPr>
    </w:lvl>
  </w:abstractNum>
  <w:abstractNum w:abstractNumId="19" w15:restartNumberingAfterBreak="0">
    <w:nsid w:val="42C846C6"/>
    <w:multiLevelType w:val="multilevel"/>
    <w:tmpl w:val="DD64048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66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2520"/>
      </w:pPr>
      <w:rPr>
        <w:rFonts w:hint="default"/>
      </w:rPr>
    </w:lvl>
  </w:abstractNum>
  <w:abstractNum w:abstractNumId="20" w15:restartNumberingAfterBreak="0">
    <w:nsid w:val="471C3BA4"/>
    <w:multiLevelType w:val="hybridMultilevel"/>
    <w:tmpl w:val="62ACC6A8"/>
    <w:lvl w:ilvl="0" w:tplc="5E4AA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5F24A7"/>
    <w:multiLevelType w:val="multilevel"/>
    <w:tmpl w:val="0234DF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515F7C0D"/>
    <w:multiLevelType w:val="hybridMultilevel"/>
    <w:tmpl w:val="C9DC86DE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54301"/>
    <w:multiLevelType w:val="hybridMultilevel"/>
    <w:tmpl w:val="C9DC86DE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8114D45"/>
    <w:multiLevelType w:val="multilevel"/>
    <w:tmpl w:val="9D5C3F26"/>
    <w:lvl w:ilvl="0">
      <w:start w:val="1"/>
      <w:numFmt w:val="decimal"/>
      <w:pStyle w:val="1-"/>
      <w:lvlText w:val="%1."/>
      <w:lvlJc w:val="left"/>
      <w:pPr>
        <w:ind w:left="720" w:hanging="360"/>
      </w:pPr>
    </w:lvl>
    <w:lvl w:ilvl="1">
      <w:start w:val="1"/>
      <w:numFmt w:val="decimal"/>
      <w:pStyle w:val="2-"/>
      <w:isLgl/>
      <w:lvlText w:val="%1.%2."/>
      <w:lvlJc w:val="left"/>
      <w:pPr>
        <w:ind w:left="1429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3-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7" w15:restartNumberingAfterBreak="0">
    <w:nsid w:val="58A44B88"/>
    <w:multiLevelType w:val="multilevel"/>
    <w:tmpl w:val="B426AC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62C61CBE"/>
    <w:multiLevelType w:val="hybridMultilevel"/>
    <w:tmpl w:val="A8C4DC58"/>
    <w:lvl w:ilvl="0" w:tplc="76CE20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7536CE"/>
    <w:multiLevelType w:val="multilevel"/>
    <w:tmpl w:val="DD64048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66" w:hanging="108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2520"/>
      </w:pPr>
      <w:rPr>
        <w:rFonts w:hint="default"/>
      </w:rPr>
    </w:lvl>
  </w:abstractNum>
  <w:abstractNum w:abstractNumId="31" w15:restartNumberingAfterBreak="0">
    <w:nsid w:val="66187E68"/>
    <w:multiLevelType w:val="hybridMultilevel"/>
    <w:tmpl w:val="7DFA5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00B6E"/>
    <w:multiLevelType w:val="multilevel"/>
    <w:tmpl w:val="5B22A9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34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35" w15:restartNumberingAfterBreak="0">
    <w:nsid w:val="6C5547BB"/>
    <w:multiLevelType w:val="hybridMultilevel"/>
    <w:tmpl w:val="F24AC4A4"/>
    <w:lvl w:ilvl="0" w:tplc="066A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29641A9"/>
    <w:multiLevelType w:val="hybridMultilevel"/>
    <w:tmpl w:val="F0569734"/>
    <w:lvl w:ilvl="0" w:tplc="3DAA1DA4">
      <w:start w:val="1"/>
      <w:numFmt w:val="lowerLetter"/>
      <w:lvlText w:val="%1."/>
      <w:lvlJc w:val="left"/>
      <w:pPr>
        <w:ind w:left="13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24"/>
  </w:num>
  <w:num w:numId="2">
    <w:abstractNumId w:val="7"/>
  </w:num>
  <w:num w:numId="3">
    <w:abstractNumId w:val="26"/>
  </w:num>
  <w:num w:numId="4">
    <w:abstractNumId w:val="18"/>
  </w:num>
  <w:num w:numId="5">
    <w:abstractNumId w:val="13"/>
  </w:num>
  <w:num w:numId="6">
    <w:abstractNumId w:val="20"/>
  </w:num>
  <w:num w:numId="7">
    <w:abstractNumId w:val="37"/>
  </w:num>
  <w:num w:numId="8">
    <w:abstractNumId w:val="8"/>
  </w:num>
  <w:num w:numId="9">
    <w:abstractNumId w:val="15"/>
  </w:num>
  <w:num w:numId="10">
    <w:abstractNumId w:val="21"/>
  </w:num>
  <w:num w:numId="11">
    <w:abstractNumId w:val="11"/>
  </w:num>
  <w:num w:numId="12">
    <w:abstractNumId w:val="1"/>
  </w:num>
  <w:num w:numId="13">
    <w:abstractNumId w:val="3"/>
  </w:num>
  <w:num w:numId="14">
    <w:abstractNumId w:val="31"/>
  </w:num>
  <w:num w:numId="15">
    <w:abstractNumId w:val="2"/>
  </w:num>
  <w:num w:numId="16">
    <w:abstractNumId w:val="29"/>
  </w:num>
  <w:num w:numId="17">
    <w:abstractNumId w:val="5"/>
  </w:num>
  <w:num w:numId="18">
    <w:abstractNumId w:val="33"/>
  </w:num>
  <w:num w:numId="19">
    <w:abstractNumId w:val="0"/>
  </w:num>
  <w:num w:numId="20">
    <w:abstractNumId w:val="19"/>
  </w:num>
  <w:num w:numId="21">
    <w:abstractNumId w:val="34"/>
  </w:num>
  <w:num w:numId="22">
    <w:abstractNumId w:val="16"/>
  </w:num>
  <w:num w:numId="23">
    <w:abstractNumId w:val="17"/>
  </w:num>
  <w:num w:numId="24">
    <w:abstractNumId w:val="6"/>
  </w:num>
  <w:num w:numId="25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26">
    <w:abstractNumId w:val="36"/>
  </w:num>
  <w:num w:numId="27">
    <w:abstractNumId w:val="22"/>
  </w:num>
  <w:num w:numId="28">
    <w:abstractNumId w:val="10"/>
  </w:num>
  <w:num w:numId="29">
    <w:abstractNumId w:val="28"/>
  </w:num>
  <w:num w:numId="30">
    <w:abstractNumId w:val="32"/>
  </w:num>
  <w:num w:numId="31">
    <w:abstractNumId w:val="9"/>
  </w:num>
  <w:num w:numId="32">
    <w:abstractNumId w:val="35"/>
  </w:num>
  <w:num w:numId="33">
    <w:abstractNumId w:val="23"/>
  </w:num>
  <w:num w:numId="34">
    <w:abstractNumId w:val="25"/>
  </w:num>
  <w:num w:numId="35">
    <w:abstractNumId w:val="14"/>
  </w:num>
  <w:num w:numId="36">
    <w:abstractNumId w:val="30"/>
  </w:num>
  <w:num w:numId="37">
    <w:abstractNumId w:val="27"/>
  </w:num>
  <w:num w:numId="38">
    <w:abstractNumId w:val="12"/>
  </w:num>
  <w:num w:numId="3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E3"/>
    <w:rsid w:val="000030B3"/>
    <w:rsid w:val="00006115"/>
    <w:rsid w:val="00006E58"/>
    <w:rsid w:val="00010FAE"/>
    <w:rsid w:val="00011607"/>
    <w:rsid w:val="00011BFB"/>
    <w:rsid w:val="00015685"/>
    <w:rsid w:val="00015944"/>
    <w:rsid w:val="00015951"/>
    <w:rsid w:val="00016E2E"/>
    <w:rsid w:val="000210AD"/>
    <w:rsid w:val="0002182B"/>
    <w:rsid w:val="00021A26"/>
    <w:rsid w:val="00021FAA"/>
    <w:rsid w:val="000249F7"/>
    <w:rsid w:val="00025C51"/>
    <w:rsid w:val="00034976"/>
    <w:rsid w:val="000357B8"/>
    <w:rsid w:val="00035C87"/>
    <w:rsid w:val="000361E8"/>
    <w:rsid w:val="0003700C"/>
    <w:rsid w:val="000370A7"/>
    <w:rsid w:val="00037483"/>
    <w:rsid w:val="00040391"/>
    <w:rsid w:val="000405F7"/>
    <w:rsid w:val="000406D7"/>
    <w:rsid w:val="0004320F"/>
    <w:rsid w:val="00044385"/>
    <w:rsid w:val="0004461C"/>
    <w:rsid w:val="00044CB0"/>
    <w:rsid w:val="0004553C"/>
    <w:rsid w:val="000460B7"/>
    <w:rsid w:val="000474EF"/>
    <w:rsid w:val="000501FB"/>
    <w:rsid w:val="000502F6"/>
    <w:rsid w:val="000524DF"/>
    <w:rsid w:val="00052A05"/>
    <w:rsid w:val="0005381A"/>
    <w:rsid w:val="0005567A"/>
    <w:rsid w:val="00055987"/>
    <w:rsid w:val="000574B8"/>
    <w:rsid w:val="00060012"/>
    <w:rsid w:val="000610AC"/>
    <w:rsid w:val="0006141C"/>
    <w:rsid w:val="00061988"/>
    <w:rsid w:val="00062849"/>
    <w:rsid w:val="00062CBC"/>
    <w:rsid w:val="000635CF"/>
    <w:rsid w:val="000644BF"/>
    <w:rsid w:val="000646AD"/>
    <w:rsid w:val="00065728"/>
    <w:rsid w:val="00065EE2"/>
    <w:rsid w:val="0006640D"/>
    <w:rsid w:val="00066865"/>
    <w:rsid w:val="00067259"/>
    <w:rsid w:val="00067646"/>
    <w:rsid w:val="0006764F"/>
    <w:rsid w:val="00070193"/>
    <w:rsid w:val="00070B1D"/>
    <w:rsid w:val="00070DD2"/>
    <w:rsid w:val="0007114B"/>
    <w:rsid w:val="00071B49"/>
    <w:rsid w:val="00071FD3"/>
    <w:rsid w:val="0007222D"/>
    <w:rsid w:val="00072632"/>
    <w:rsid w:val="000736D2"/>
    <w:rsid w:val="0007425F"/>
    <w:rsid w:val="00074313"/>
    <w:rsid w:val="00074407"/>
    <w:rsid w:val="00074780"/>
    <w:rsid w:val="00074B6F"/>
    <w:rsid w:val="00075E34"/>
    <w:rsid w:val="00077951"/>
    <w:rsid w:val="00077B29"/>
    <w:rsid w:val="00080F88"/>
    <w:rsid w:val="000819A7"/>
    <w:rsid w:val="00081A88"/>
    <w:rsid w:val="00082273"/>
    <w:rsid w:val="00082A88"/>
    <w:rsid w:val="000837F8"/>
    <w:rsid w:val="000840A9"/>
    <w:rsid w:val="00084A02"/>
    <w:rsid w:val="00090086"/>
    <w:rsid w:val="000904A2"/>
    <w:rsid w:val="00090CD9"/>
    <w:rsid w:val="00090EF7"/>
    <w:rsid w:val="00091143"/>
    <w:rsid w:val="00092149"/>
    <w:rsid w:val="00092271"/>
    <w:rsid w:val="000928CF"/>
    <w:rsid w:val="00093275"/>
    <w:rsid w:val="00094E55"/>
    <w:rsid w:val="00096E12"/>
    <w:rsid w:val="00097EBC"/>
    <w:rsid w:val="000A3EF3"/>
    <w:rsid w:val="000A3F88"/>
    <w:rsid w:val="000A56BE"/>
    <w:rsid w:val="000A6B42"/>
    <w:rsid w:val="000A70AE"/>
    <w:rsid w:val="000B19C6"/>
    <w:rsid w:val="000B231E"/>
    <w:rsid w:val="000B3DAE"/>
    <w:rsid w:val="000B4CE2"/>
    <w:rsid w:val="000B5C48"/>
    <w:rsid w:val="000B6D4A"/>
    <w:rsid w:val="000B6DCA"/>
    <w:rsid w:val="000B74F9"/>
    <w:rsid w:val="000C1B91"/>
    <w:rsid w:val="000C3A2E"/>
    <w:rsid w:val="000C3FDF"/>
    <w:rsid w:val="000C4642"/>
    <w:rsid w:val="000C7809"/>
    <w:rsid w:val="000D13A5"/>
    <w:rsid w:val="000D2997"/>
    <w:rsid w:val="000D3755"/>
    <w:rsid w:val="000D440B"/>
    <w:rsid w:val="000D6599"/>
    <w:rsid w:val="000D7728"/>
    <w:rsid w:val="000D783B"/>
    <w:rsid w:val="000E16F1"/>
    <w:rsid w:val="000E3622"/>
    <w:rsid w:val="000E6B57"/>
    <w:rsid w:val="000E75DA"/>
    <w:rsid w:val="000F0321"/>
    <w:rsid w:val="000F0C0B"/>
    <w:rsid w:val="000F1F7E"/>
    <w:rsid w:val="000F21B2"/>
    <w:rsid w:val="000F225D"/>
    <w:rsid w:val="000F2E10"/>
    <w:rsid w:val="000F5FEE"/>
    <w:rsid w:val="000F6079"/>
    <w:rsid w:val="000F77ED"/>
    <w:rsid w:val="00100B3A"/>
    <w:rsid w:val="00102BC2"/>
    <w:rsid w:val="0010638C"/>
    <w:rsid w:val="0010690F"/>
    <w:rsid w:val="001073CC"/>
    <w:rsid w:val="001108F9"/>
    <w:rsid w:val="0011220B"/>
    <w:rsid w:val="0011400F"/>
    <w:rsid w:val="00116502"/>
    <w:rsid w:val="00117A3C"/>
    <w:rsid w:val="00122388"/>
    <w:rsid w:val="00123757"/>
    <w:rsid w:val="0012460F"/>
    <w:rsid w:val="00125742"/>
    <w:rsid w:val="00125C5D"/>
    <w:rsid w:val="001274A6"/>
    <w:rsid w:val="00127DB9"/>
    <w:rsid w:val="0013292E"/>
    <w:rsid w:val="00132B14"/>
    <w:rsid w:val="0013375D"/>
    <w:rsid w:val="00135223"/>
    <w:rsid w:val="00135685"/>
    <w:rsid w:val="001356EC"/>
    <w:rsid w:val="00135C15"/>
    <w:rsid w:val="001377D0"/>
    <w:rsid w:val="00137E78"/>
    <w:rsid w:val="00137F01"/>
    <w:rsid w:val="001407FD"/>
    <w:rsid w:val="001410E4"/>
    <w:rsid w:val="00141125"/>
    <w:rsid w:val="00141370"/>
    <w:rsid w:val="001418CF"/>
    <w:rsid w:val="0014251B"/>
    <w:rsid w:val="001425F6"/>
    <w:rsid w:val="00143901"/>
    <w:rsid w:val="00143ABD"/>
    <w:rsid w:val="0014483A"/>
    <w:rsid w:val="00145B7C"/>
    <w:rsid w:val="0015033A"/>
    <w:rsid w:val="001525F5"/>
    <w:rsid w:val="00153FCA"/>
    <w:rsid w:val="00156C4B"/>
    <w:rsid w:val="001600DD"/>
    <w:rsid w:val="00160DEE"/>
    <w:rsid w:val="00163962"/>
    <w:rsid w:val="00164CDC"/>
    <w:rsid w:val="00165412"/>
    <w:rsid w:val="00167238"/>
    <w:rsid w:val="0016728C"/>
    <w:rsid w:val="001728EE"/>
    <w:rsid w:val="001728EF"/>
    <w:rsid w:val="00172E86"/>
    <w:rsid w:val="0017343D"/>
    <w:rsid w:val="00174911"/>
    <w:rsid w:val="00175F52"/>
    <w:rsid w:val="00177615"/>
    <w:rsid w:val="0017766D"/>
    <w:rsid w:val="001803A4"/>
    <w:rsid w:val="00180BFE"/>
    <w:rsid w:val="00181E22"/>
    <w:rsid w:val="00182B76"/>
    <w:rsid w:val="00182EA7"/>
    <w:rsid w:val="00184BD0"/>
    <w:rsid w:val="001856CC"/>
    <w:rsid w:val="00185A94"/>
    <w:rsid w:val="0018638C"/>
    <w:rsid w:val="00186483"/>
    <w:rsid w:val="0018665A"/>
    <w:rsid w:val="001868BF"/>
    <w:rsid w:val="00187B5F"/>
    <w:rsid w:val="001905EC"/>
    <w:rsid w:val="00191523"/>
    <w:rsid w:val="0019236F"/>
    <w:rsid w:val="001927AE"/>
    <w:rsid w:val="00192EA5"/>
    <w:rsid w:val="001935C9"/>
    <w:rsid w:val="001936F5"/>
    <w:rsid w:val="00196225"/>
    <w:rsid w:val="001969EA"/>
    <w:rsid w:val="00197F1E"/>
    <w:rsid w:val="001A04AD"/>
    <w:rsid w:val="001A1FCD"/>
    <w:rsid w:val="001A2D6D"/>
    <w:rsid w:val="001A3199"/>
    <w:rsid w:val="001A6436"/>
    <w:rsid w:val="001A7452"/>
    <w:rsid w:val="001B0264"/>
    <w:rsid w:val="001B07E6"/>
    <w:rsid w:val="001B1B44"/>
    <w:rsid w:val="001B34F3"/>
    <w:rsid w:val="001B419C"/>
    <w:rsid w:val="001B5B15"/>
    <w:rsid w:val="001B7591"/>
    <w:rsid w:val="001B788C"/>
    <w:rsid w:val="001C26C0"/>
    <w:rsid w:val="001C3449"/>
    <w:rsid w:val="001C3888"/>
    <w:rsid w:val="001C38E5"/>
    <w:rsid w:val="001C49AE"/>
    <w:rsid w:val="001C4BEF"/>
    <w:rsid w:val="001C6E1E"/>
    <w:rsid w:val="001C6FC0"/>
    <w:rsid w:val="001D02BD"/>
    <w:rsid w:val="001D02BF"/>
    <w:rsid w:val="001D0676"/>
    <w:rsid w:val="001D1D4E"/>
    <w:rsid w:val="001D22AA"/>
    <w:rsid w:val="001D28E6"/>
    <w:rsid w:val="001D2C4D"/>
    <w:rsid w:val="001D334A"/>
    <w:rsid w:val="001D4874"/>
    <w:rsid w:val="001D65B7"/>
    <w:rsid w:val="001D6CD0"/>
    <w:rsid w:val="001D77F0"/>
    <w:rsid w:val="001E1EF8"/>
    <w:rsid w:val="001E32E0"/>
    <w:rsid w:val="001E64EE"/>
    <w:rsid w:val="001E79E1"/>
    <w:rsid w:val="001F19B0"/>
    <w:rsid w:val="001F277F"/>
    <w:rsid w:val="001F3397"/>
    <w:rsid w:val="001F35E0"/>
    <w:rsid w:val="001F7DFB"/>
    <w:rsid w:val="001F7EE5"/>
    <w:rsid w:val="00200ABE"/>
    <w:rsid w:val="00200E2B"/>
    <w:rsid w:val="00201848"/>
    <w:rsid w:val="00204EAA"/>
    <w:rsid w:val="00206524"/>
    <w:rsid w:val="00206D07"/>
    <w:rsid w:val="00206E82"/>
    <w:rsid w:val="00207185"/>
    <w:rsid w:val="00212316"/>
    <w:rsid w:val="0021321C"/>
    <w:rsid w:val="002135CC"/>
    <w:rsid w:val="002143FB"/>
    <w:rsid w:val="00214999"/>
    <w:rsid w:val="00217673"/>
    <w:rsid w:val="00217B58"/>
    <w:rsid w:val="00217F9A"/>
    <w:rsid w:val="00221439"/>
    <w:rsid w:val="002218C0"/>
    <w:rsid w:val="00222190"/>
    <w:rsid w:val="00223F37"/>
    <w:rsid w:val="002249A9"/>
    <w:rsid w:val="0022513F"/>
    <w:rsid w:val="002264D9"/>
    <w:rsid w:val="00227222"/>
    <w:rsid w:val="002300EB"/>
    <w:rsid w:val="002305B3"/>
    <w:rsid w:val="00230957"/>
    <w:rsid w:val="002316D1"/>
    <w:rsid w:val="00232889"/>
    <w:rsid w:val="002329B0"/>
    <w:rsid w:val="00233534"/>
    <w:rsid w:val="00235ACD"/>
    <w:rsid w:val="002374C7"/>
    <w:rsid w:val="00240224"/>
    <w:rsid w:val="0024139A"/>
    <w:rsid w:val="002414D2"/>
    <w:rsid w:val="00242D84"/>
    <w:rsid w:val="0024438F"/>
    <w:rsid w:val="00244F1C"/>
    <w:rsid w:val="00250EA7"/>
    <w:rsid w:val="002515E5"/>
    <w:rsid w:val="002531A5"/>
    <w:rsid w:val="00253627"/>
    <w:rsid w:val="00253E82"/>
    <w:rsid w:val="002556C9"/>
    <w:rsid w:val="00255A2D"/>
    <w:rsid w:val="00256536"/>
    <w:rsid w:val="0026059E"/>
    <w:rsid w:val="00260F08"/>
    <w:rsid w:val="00262BC0"/>
    <w:rsid w:val="00262CF3"/>
    <w:rsid w:val="0026382C"/>
    <w:rsid w:val="00266A9F"/>
    <w:rsid w:val="00267CEC"/>
    <w:rsid w:val="00272FF0"/>
    <w:rsid w:val="00273840"/>
    <w:rsid w:val="00273FBD"/>
    <w:rsid w:val="002740CD"/>
    <w:rsid w:val="00275247"/>
    <w:rsid w:val="002759BC"/>
    <w:rsid w:val="002777E4"/>
    <w:rsid w:val="00277BA7"/>
    <w:rsid w:val="002807A7"/>
    <w:rsid w:val="00280837"/>
    <w:rsid w:val="00281929"/>
    <w:rsid w:val="00281CA0"/>
    <w:rsid w:val="00285C3E"/>
    <w:rsid w:val="002866FA"/>
    <w:rsid w:val="00290AC9"/>
    <w:rsid w:val="00290D2F"/>
    <w:rsid w:val="00291B10"/>
    <w:rsid w:val="00292617"/>
    <w:rsid w:val="00292D8A"/>
    <w:rsid w:val="00295FB1"/>
    <w:rsid w:val="002961C6"/>
    <w:rsid w:val="0029627E"/>
    <w:rsid w:val="002A0C85"/>
    <w:rsid w:val="002A2EF2"/>
    <w:rsid w:val="002A3D7B"/>
    <w:rsid w:val="002A53D5"/>
    <w:rsid w:val="002B048B"/>
    <w:rsid w:val="002B2961"/>
    <w:rsid w:val="002B3B9F"/>
    <w:rsid w:val="002B3C77"/>
    <w:rsid w:val="002B50ED"/>
    <w:rsid w:val="002B5498"/>
    <w:rsid w:val="002B78E7"/>
    <w:rsid w:val="002C0B31"/>
    <w:rsid w:val="002C3750"/>
    <w:rsid w:val="002C49CF"/>
    <w:rsid w:val="002C610A"/>
    <w:rsid w:val="002C648C"/>
    <w:rsid w:val="002C667B"/>
    <w:rsid w:val="002C6ABC"/>
    <w:rsid w:val="002C7982"/>
    <w:rsid w:val="002D03A4"/>
    <w:rsid w:val="002D1390"/>
    <w:rsid w:val="002D1477"/>
    <w:rsid w:val="002D1903"/>
    <w:rsid w:val="002D2836"/>
    <w:rsid w:val="002D29AF"/>
    <w:rsid w:val="002D3F98"/>
    <w:rsid w:val="002D43E9"/>
    <w:rsid w:val="002D4A38"/>
    <w:rsid w:val="002D67B1"/>
    <w:rsid w:val="002D71D0"/>
    <w:rsid w:val="002E16F3"/>
    <w:rsid w:val="002E38CA"/>
    <w:rsid w:val="002E43FC"/>
    <w:rsid w:val="002E5413"/>
    <w:rsid w:val="002E5594"/>
    <w:rsid w:val="002E7AED"/>
    <w:rsid w:val="002F0FC0"/>
    <w:rsid w:val="002F2877"/>
    <w:rsid w:val="002F2D26"/>
    <w:rsid w:val="002F3D4D"/>
    <w:rsid w:val="002F3E0C"/>
    <w:rsid w:val="002F52CD"/>
    <w:rsid w:val="002F53B1"/>
    <w:rsid w:val="002F57D2"/>
    <w:rsid w:val="002F5D66"/>
    <w:rsid w:val="002F70B1"/>
    <w:rsid w:val="003016E8"/>
    <w:rsid w:val="00301D65"/>
    <w:rsid w:val="003034E7"/>
    <w:rsid w:val="00304466"/>
    <w:rsid w:val="00304F40"/>
    <w:rsid w:val="003050EC"/>
    <w:rsid w:val="00305763"/>
    <w:rsid w:val="00305AAA"/>
    <w:rsid w:val="003065B9"/>
    <w:rsid w:val="00306959"/>
    <w:rsid w:val="00307AF7"/>
    <w:rsid w:val="003102F0"/>
    <w:rsid w:val="0031067D"/>
    <w:rsid w:val="00312286"/>
    <w:rsid w:val="00312D3C"/>
    <w:rsid w:val="00316D66"/>
    <w:rsid w:val="00317451"/>
    <w:rsid w:val="00320931"/>
    <w:rsid w:val="00321C75"/>
    <w:rsid w:val="003226EC"/>
    <w:rsid w:val="00322CC3"/>
    <w:rsid w:val="003266F0"/>
    <w:rsid w:val="00326896"/>
    <w:rsid w:val="00327701"/>
    <w:rsid w:val="00330735"/>
    <w:rsid w:val="0033082B"/>
    <w:rsid w:val="00330AC2"/>
    <w:rsid w:val="0033204E"/>
    <w:rsid w:val="00334704"/>
    <w:rsid w:val="00336009"/>
    <w:rsid w:val="0033626D"/>
    <w:rsid w:val="00336BAE"/>
    <w:rsid w:val="003379F0"/>
    <w:rsid w:val="00337CC2"/>
    <w:rsid w:val="00342694"/>
    <w:rsid w:val="00344D23"/>
    <w:rsid w:val="003453ED"/>
    <w:rsid w:val="00345E16"/>
    <w:rsid w:val="00346271"/>
    <w:rsid w:val="003468EF"/>
    <w:rsid w:val="00347A81"/>
    <w:rsid w:val="00347CF0"/>
    <w:rsid w:val="00347FD6"/>
    <w:rsid w:val="00350E51"/>
    <w:rsid w:val="00351785"/>
    <w:rsid w:val="00353039"/>
    <w:rsid w:val="0035523B"/>
    <w:rsid w:val="00355AE3"/>
    <w:rsid w:val="00355B6F"/>
    <w:rsid w:val="00355C7B"/>
    <w:rsid w:val="00357E43"/>
    <w:rsid w:val="00357F8C"/>
    <w:rsid w:val="00360B7B"/>
    <w:rsid w:val="003614E1"/>
    <w:rsid w:val="00361515"/>
    <w:rsid w:val="00363978"/>
    <w:rsid w:val="003652F1"/>
    <w:rsid w:val="0037015F"/>
    <w:rsid w:val="0037029C"/>
    <w:rsid w:val="00371269"/>
    <w:rsid w:val="0037138D"/>
    <w:rsid w:val="003719AF"/>
    <w:rsid w:val="00371D8B"/>
    <w:rsid w:val="00371D97"/>
    <w:rsid w:val="00374115"/>
    <w:rsid w:val="00375179"/>
    <w:rsid w:val="0037604F"/>
    <w:rsid w:val="003760A5"/>
    <w:rsid w:val="003766FD"/>
    <w:rsid w:val="003767DF"/>
    <w:rsid w:val="003771B0"/>
    <w:rsid w:val="003777B6"/>
    <w:rsid w:val="00381ED5"/>
    <w:rsid w:val="003820BD"/>
    <w:rsid w:val="003826B6"/>
    <w:rsid w:val="00382F82"/>
    <w:rsid w:val="00383A10"/>
    <w:rsid w:val="003841F1"/>
    <w:rsid w:val="00386148"/>
    <w:rsid w:val="0038689E"/>
    <w:rsid w:val="00387721"/>
    <w:rsid w:val="003877A4"/>
    <w:rsid w:val="003907A9"/>
    <w:rsid w:val="0039248C"/>
    <w:rsid w:val="00392637"/>
    <w:rsid w:val="003934C6"/>
    <w:rsid w:val="003949C5"/>
    <w:rsid w:val="00395EA8"/>
    <w:rsid w:val="00396479"/>
    <w:rsid w:val="00397621"/>
    <w:rsid w:val="003A0505"/>
    <w:rsid w:val="003A0A3C"/>
    <w:rsid w:val="003A18D8"/>
    <w:rsid w:val="003A2AE3"/>
    <w:rsid w:val="003A33DB"/>
    <w:rsid w:val="003A3EFB"/>
    <w:rsid w:val="003A4B92"/>
    <w:rsid w:val="003A6206"/>
    <w:rsid w:val="003A65D2"/>
    <w:rsid w:val="003A6D94"/>
    <w:rsid w:val="003A78CF"/>
    <w:rsid w:val="003B188A"/>
    <w:rsid w:val="003B26D5"/>
    <w:rsid w:val="003B26F7"/>
    <w:rsid w:val="003B37FF"/>
    <w:rsid w:val="003B4413"/>
    <w:rsid w:val="003B4F06"/>
    <w:rsid w:val="003B64CF"/>
    <w:rsid w:val="003B64ED"/>
    <w:rsid w:val="003B6D8E"/>
    <w:rsid w:val="003C0EA6"/>
    <w:rsid w:val="003C173D"/>
    <w:rsid w:val="003C1BD1"/>
    <w:rsid w:val="003C21F0"/>
    <w:rsid w:val="003C2A51"/>
    <w:rsid w:val="003C2DAE"/>
    <w:rsid w:val="003C3263"/>
    <w:rsid w:val="003C3D8E"/>
    <w:rsid w:val="003C4F6B"/>
    <w:rsid w:val="003C51A4"/>
    <w:rsid w:val="003C60A3"/>
    <w:rsid w:val="003C63C1"/>
    <w:rsid w:val="003C78E7"/>
    <w:rsid w:val="003D0626"/>
    <w:rsid w:val="003D2279"/>
    <w:rsid w:val="003D26DB"/>
    <w:rsid w:val="003D27B4"/>
    <w:rsid w:val="003D29AD"/>
    <w:rsid w:val="003D354A"/>
    <w:rsid w:val="003D44A5"/>
    <w:rsid w:val="003D5C36"/>
    <w:rsid w:val="003D63C7"/>
    <w:rsid w:val="003D78CE"/>
    <w:rsid w:val="003E1F5F"/>
    <w:rsid w:val="003E24F9"/>
    <w:rsid w:val="003E2FBA"/>
    <w:rsid w:val="003E3B7E"/>
    <w:rsid w:val="003E51A8"/>
    <w:rsid w:val="003E6E1E"/>
    <w:rsid w:val="003E7185"/>
    <w:rsid w:val="003E74BC"/>
    <w:rsid w:val="003F055B"/>
    <w:rsid w:val="003F0B0F"/>
    <w:rsid w:val="003F0D5C"/>
    <w:rsid w:val="003F1B89"/>
    <w:rsid w:val="003F20DC"/>
    <w:rsid w:val="003F5D24"/>
    <w:rsid w:val="003F6C55"/>
    <w:rsid w:val="004010CE"/>
    <w:rsid w:val="004011D7"/>
    <w:rsid w:val="004035D3"/>
    <w:rsid w:val="00405E71"/>
    <w:rsid w:val="0040602D"/>
    <w:rsid w:val="00406100"/>
    <w:rsid w:val="0040678A"/>
    <w:rsid w:val="00407A5B"/>
    <w:rsid w:val="00411AD8"/>
    <w:rsid w:val="00413236"/>
    <w:rsid w:val="004143A6"/>
    <w:rsid w:val="004176A8"/>
    <w:rsid w:val="00417DF2"/>
    <w:rsid w:val="004206A8"/>
    <w:rsid w:val="004209EC"/>
    <w:rsid w:val="00421072"/>
    <w:rsid w:val="00421B91"/>
    <w:rsid w:val="00424282"/>
    <w:rsid w:val="00424DFA"/>
    <w:rsid w:val="004261B2"/>
    <w:rsid w:val="004273B2"/>
    <w:rsid w:val="00430988"/>
    <w:rsid w:val="00431EEE"/>
    <w:rsid w:val="004325D4"/>
    <w:rsid w:val="004333A9"/>
    <w:rsid w:val="004351A4"/>
    <w:rsid w:val="004360E1"/>
    <w:rsid w:val="00436137"/>
    <w:rsid w:val="00440046"/>
    <w:rsid w:val="00440D5B"/>
    <w:rsid w:val="004423DD"/>
    <w:rsid w:val="0044284F"/>
    <w:rsid w:val="004431A1"/>
    <w:rsid w:val="00443A8F"/>
    <w:rsid w:val="004467B5"/>
    <w:rsid w:val="00446936"/>
    <w:rsid w:val="004469D2"/>
    <w:rsid w:val="00447E17"/>
    <w:rsid w:val="00451995"/>
    <w:rsid w:val="00451B05"/>
    <w:rsid w:val="004523B9"/>
    <w:rsid w:val="00453473"/>
    <w:rsid w:val="004540E3"/>
    <w:rsid w:val="00454BA8"/>
    <w:rsid w:val="00455592"/>
    <w:rsid w:val="00455772"/>
    <w:rsid w:val="004557DA"/>
    <w:rsid w:val="00455E92"/>
    <w:rsid w:val="00456799"/>
    <w:rsid w:val="00456DB6"/>
    <w:rsid w:val="00457181"/>
    <w:rsid w:val="00460F50"/>
    <w:rsid w:val="00462017"/>
    <w:rsid w:val="004626EA"/>
    <w:rsid w:val="00463638"/>
    <w:rsid w:val="00463DD8"/>
    <w:rsid w:val="00464213"/>
    <w:rsid w:val="00465ED7"/>
    <w:rsid w:val="0046646F"/>
    <w:rsid w:val="0046662A"/>
    <w:rsid w:val="00466854"/>
    <w:rsid w:val="0047019F"/>
    <w:rsid w:val="00470723"/>
    <w:rsid w:val="00473726"/>
    <w:rsid w:val="00474A3C"/>
    <w:rsid w:val="00475C48"/>
    <w:rsid w:val="004764B0"/>
    <w:rsid w:val="00481DF2"/>
    <w:rsid w:val="0048270D"/>
    <w:rsid w:val="004851D4"/>
    <w:rsid w:val="00490724"/>
    <w:rsid w:val="004912F0"/>
    <w:rsid w:val="004918B0"/>
    <w:rsid w:val="00491D87"/>
    <w:rsid w:val="00493793"/>
    <w:rsid w:val="00493CC2"/>
    <w:rsid w:val="00494BC3"/>
    <w:rsid w:val="00495C02"/>
    <w:rsid w:val="004969EB"/>
    <w:rsid w:val="00496BF8"/>
    <w:rsid w:val="004A0918"/>
    <w:rsid w:val="004A1A0F"/>
    <w:rsid w:val="004A226E"/>
    <w:rsid w:val="004A2A23"/>
    <w:rsid w:val="004A3188"/>
    <w:rsid w:val="004A45AB"/>
    <w:rsid w:val="004A4809"/>
    <w:rsid w:val="004B0C68"/>
    <w:rsid w:val="004B14A5"/>
    <w:rsid w:val="004B38F8"/>
    <w:rsid w:val="004B591E"/>
    <w:rsid w:val="004B6B91"/>
    <w:rsid w:val="004C1B94"/>
    <w:rsid w:val="004C2A9A"/>
    <w:rsid w:val="004C2C3A"/>
    <w:rsid w:val="004C4431"/>
    <w:rsid w:val="004C4DFA"/>
    <w:rsid w:val="004C60A8"/>
    <w:rsid w:val="004C6EEE"/>
    <w:rsid w:val="004C7689"/>
    <w:rsid w:val="004D0A6E"/>
    <w:rsid w:val="004D17C1"/>
    <w:rsid w:val="004D1FE9"/>
    <w:rsid w:val="004D220C"/>
    <w:rsid w:val="004D2249"/>
    <w:rsid w:val="004D2C47"/>
    <w:rsid w:val="004D307A"/>
    <w:rsid w:val="004D314C"/>
    <w:rsid w:val="004D54A5"/>
    <w:rsid w:val="004E1230"/>
    <w:rsid w:val="004E1BA3"/>
    <w:rsid w:val="004E3504"/>
    <w:rsid w:val="004E3B9C"/>
    <w:rsid w:val="004E41CC"/>
    <w:rsid w:val="004E41FC"/>
    <w:rsid w:val="004E4E26"/>
    <w:rsid w:val="004E5CCA"/>
    <w:rsid w:val="004E703B"/>
    <w:rsid w:val="004F068F"/>
    <w:rsid w:val="004F273D"/>
    <w:rsid w:val="004F2D78"/>
    <w:rsid w:val="004F3EA4"/>
    <w:rsid w:val="004F4D29"/>
    <w:rsid w:val="004F593E"/>
    <w:rsid w:val="004F5DAC"/>
    <w:rsid w:val="0050067E"/>
    <w:rsid w:val="00500D2C"/>
    <w:rsid w:val="005014FD"/>
    <w:rsid w:val="005026A6"/>
    <w:rsid w:val="00505D62"/>
    <w:rsid w:val="00505D6C"/>
    <w:rsid w:val="00506D39"/>
    <w:rsid w:val="00507467"/>
    <w:rsid w:val="00510306"/>
    <w:rsid w:val="00510B3A"/>
    <w:rsid w:val="00510FBF"/>
    <w:rsid w:val="005125CF"/>
    <w:rsid w:val="00513ACB"/>
    <w:rsid w:val="00515AE7"/>
    <w:rsid w:val="0051654E"/>
    <w:rsid w:val="005168BE"/>
    <w:rsid w:val="005209BB"/>
    <w:rsid w:val="00523C53"/>
    <w:rsid w:val="00524598"/>
    <w:rsid w:val="00526172"/>
    <w:rsid w:val="00526860"/>
    <w:rsid w:val="00530305"/>
    <w:rsid w:val="00530857"/>
    <w:rsid w:val="005336BB"/>
    <w:rsid w:val="00533824"/>
    <w:rsid w:val="00533FAB"/>
    <w:rsid w:val="005355A6"/>
    <w:rsid w:val="00535644"/>
    <w:rsid w:val="0053651F"/>
    <w:rsid w:val="00536DE1"/>
    <w:rsid w:val="00540004"/>
    <w:rsid w:val="005403DB"/>
    <w:rsid w:val="00542755"/>
    <w:rsid w:val="005427BF"/>
    <w:rsid w:val="00546664"/>
    <w:rsid w:val="005477D8"/>
    <w:rsid w:val="00547C09"/>
    <w:rsid w:val="00547CA9"/>
    <w:rsid w:val="00550AD1"/>
    <w:rsid w:val="005511D1"/>
    <w:rsid w:val="0055311B"/>
    <w:rsid w:val="00553C38"/>
    <w:rsid w:val="00555534"/>
    <w:rsid w:val="005560CF"/>
    <w:rsid w:val="00556B97"/>
    <w:rsid w:val="005579D5"/>
    <w:rsid w:val="00557C3B"/>
    <w:rsid w:val="00557D3B"/>
    <w:rsid w:val="005602FA"/>
    <w:rsid w:val="00561A23"/>
    <w:rsid w:val="0056203C"/>
    <w:rsid w:val="005629E4"/>
    <w:rsid w:val="00563192"/>
    <w:rsid w:val="0056389F"/>
    <w:rsid w:val="00564647"/>
    <w:rsid w:val="00567A6D"/>
    <w:rsid w:val="00567DBE"/>
    <w:rsid w:val="00567E71"/>
    <w:rsid w:val="00571A7A"/>
    <w:rsid w:val="005730D2"/>
    <w:rsid w:val="0057482F"/>
    <w:rsid w:val="005754F1"/>
    <w:rsid w:val="00576700"/>
    <w:rsid w:val="00576AA7"/>
    <w:rsid w:val="00576BA1"/>
    <w:rsid w:val="00576E83"/>
    <w:rsid w:val="005770E3"/>
    <w:rsid w:val="0058046C"/>
    <w:rsid w:val="00581887"/>
    <w:rsid w:val="00581D53"/>
    <w:rsid w:val="00582B6E"/>
    <w:rsid w:val="0058321A"/>
    <w:rsid w:val="005857B6"/>
    <w:rsid w:val="00585ACF"/>
    <w:rsid w:val="0058660F"/>
    <w:rsid w:val="005872EF"/>
    <w:rsid w:val="00590EB8"/>
    <w:rsid w:val="005913BE"/>
    <w:rsid w:val="005953FA"/>
    <w:rsid w:val="005A0282"/>
    <w:rsid w:val="005A4A91"/>
    <w:rsid w:val="005A6C0D"/>
    <w:rsid w:val="005A6E5B"/>
    <w:rsid w:val="005B02C1"/>
    <w:rsid w:val="005B0DF6"/>
    <w:rsid w:val="005B1D15"/>
    <w:rsid w:val="005B3A03"/>
    <w:rsid w:val="005B4A3B"/>
    <w:rsid w:val="005B66C1"/>
    <w:rsid w:val="005B79A4"/>
    <w:rsid w:val="005B7FFD"/>
    <w:rsid w:val="005C28F6"/>
    <w:rsid w:val="005C41E5"/>
    <w:rsid w:val="005C422D"/>
    <w:rsid w:val="005C5FB3"/>
    <w:rsid w:val="005C7988"/>
    <w:rsid w:val="005C7A59"/>
    <w:rsid w:val="005D014D"/>
    <w:rsid w:val="005D06C0"/>
    <w:rsid w:val="005D159B"/>
    <w:rsid w:val="005D2086"/>
    <w:rsid w:val="005D2779"/>
    <w:rsid w:val="005D2AB5"/>
    <w:rsid w:val="005D32D5"/>
    <w:rsid w:val="005D3F7A"/>
    <w:rsid w:val="005D6369"/>
    <w:rsid w:val="005E1A27"/>
    <w:rsid w:val="005E2917"/>
    <w:rsid w:val="005E42C7"/>
    <w:rsid w:val="005E4BB1"/>
    <w:rsid w:val="005E62FB"/>
    <w:rsid w:val="005E6FBC"/>
    <w:rsid w:val="005F0890"/>
    <w:rsid w:val="005F1CDA"/>
    <w:rsid w:val="005F2E8D"/>
    <w:rsid w:val="005F2F54"/>
    <w:rsid w:val="005F55CE"/>
    <w:rsid w:val="005F599E"/>
    <w:rsid w:val="006015CB"/>
    <w:rsid w:val="00602162"/>
    <w:rsid w:val="00602360"/>
    <w:rsid w:val="00602FE7"/>
    <w:rsid w:val="006039F0"/>
    <w:rsid w:val="00604830"/>
    <w:rsid w:val="00605ED1"/>
    <w:rsid w:val="006063C4"/>
    <w:rsid w:val="00606B00"/>
    <w:rsid w:val="00610736"/>
    <w:rsid w:val="006114B9"/>
    <w:rsid w:val="00612184"/>
    <w:rsid w:val="00613D82"/>
    <w:rsid w:val="006156DF"/>
    <w:rsid w:val="00615F47"/>
    <w:rsid w:val="00617DA4"/>
    <w:rsid w:val="00617DC9"/>
    <w:rsid w:val="00620B55"/>
    <w:rsid w:val="00621295"/>
    <w:rsid w:val="00622326"/>
    <w:rsid w:val="006229B9"/>
    <w:rsid w:val="00624576"/>
    <w:rsid w:val="00624E5A"/>
    <w:rsid w:val="00627741"/>
    <w:rsid w:val="00630083"/>
    <w:rsid w:val="006334AB"/>
    <w:rsid w:val="006339CE"/>
    <w:rsid w:val="00633E39"/>
    <w:rsid w:val="006348D1"/>
    <w:rsid w:val="00634C1C"/>
    <w:rsid w:val="006368C1"/>
    <w:rsid w:val="00640147"/>
    <w:rsid w:val="0064113D"/>
    <w:rsid w:val="00641165"/>
    <w:rsid w:val="00642EE9"/>
    <w:rsid w:val="00642FA7"/>
    <w:rsid w:val="006431ED"/>
    <w:rsid w:val="00645290"/>
    <w:rsid w:val="0064681D"/>
    <w:rsid w:val="0064683D"/>
    <w:rsid w:val="00647196"/>
    <w:rsid w:val="00651D38"/>
    <w:rsid w:val="0065375F"/>
    <w:rsid w:val="006560CC"/>
    <w:rsid w:val="006631B7"/>
    <w:rsid w:val="00663867"/>
    <w:rsid w:val="00671C07"/>
    <w:rsid w:val="00672081"/>
    <w:rsid w:val="006722DC"/>
    <w:rsid w:val="00673331"/>
    <w:rsid w:val="00674CEE"/>
    <w:rsid w:val="00675804"/>
    <w:rsid w:val="00680262"/>
    <w:rsid w:val="006806AE"/>
    <w:rsid w:val="00681071"/>
    <w:rsid w:val="00681629"/>
    <w:rsid w:val="00683AD7"/>
    <w:rsid w:val="00686834"/>
    <w:rsid w:val="006878A0"/>
    <w:rsid w:val="00687B2B"/>
    <w:rsid w:val="006914A4"/>
    <w:rsid w:val="00691662"/>
    <w:rsid w:val="006927F3"/>
    <w:rsid w:val="00693731"/>
    <w:rsid w:val="006940A8"/>
    <w:rsid w:val="00695605"/>
    <w:rsid w:val="00695FA7"/>
    <w:rsid w:val="00697B26"/>
    <w:rsid w:val="006A1D92"/>
    <w:rsid w:val="006A2B1B"/>
    <w:rsid w:val="006A2CC5"/>
    <w:rsid w:val="006A3219"/>
    <w:rsid w:val="006A3A4C"/>
    <w:rsid w:val="006A664B"/>
    <w:rsid w:val="006A713F"/>
    <w:rsid w:val="006B0CB2"/>
    <w:rsid w:val="006B1B7C"/>
    <w:rsid w:val="006B2536"/>
    <w:rsid w:val="006B2764"/>
    <w:rsid w:val="006B4A3A"/>
    <w:rsid w:val="006B57AA"/>
    <w:rsid w:val="006B61B6"/>
    <w:rsid w:val="006B6722"/>
    <w:rsid w:val="006B695C"/>
    <w:rsid w:val="006C1210"/>
    <w:rsid w:val="006C395E"/>
    <w:rsid w:val="006C4B91"/>
    <w:rsid w:val="006C5654"/>
    <w:rsid w:val="006C6B3D"/>
    <w:rsid w:val="006C7316"/>
    <w:rsid w:val="006C7DCB"/>
    <w:rsid w:val="006C7DED"/>
    <w:rsid w:val="006D103E"/>
    <w:rsid w:val="006D158E"/>
    <w:rsid w:val="006D261B"/>
    <w:rsid w:val="006D2F8B"/>
    <w:rsid w:val="006D32C0"/>
    <w:rsid w:val="006D5AAC"/>
    <w:rsid w:val="006D5BE5"/>
    <w:rsid w:val="006D61FD"/>
    <w:rsid w:val="006D796A"/>
    <w:rsid w:val="006D7A51"/>
    <w:rsid w:val="006E09E4"/>
    <w:rsid w:val="006E1D3F"/>
    <w:rsid w:val="006E462B"/>
    <w:rsid w:val="006F330B"/>
    <w:rsid w:val="006F4000"/>
    <w:rsid w:val="006F423F"/>
    <w:rsid w:val="006F5C7A"/>
    <w:rsid w:val="006F6241"/>
    <w:rsid w:val="006F7391"/>
    <w:rsid w:val="00701FDA"/>
    <w:rsid w:val="007021E1"/>
    <w:rsid w:val="00702716"/>
    <w:rsid w:val="00703088"/>
    <w:rsid w:val="0070521D"/>
    <w:rsid w:val="00710763"/>
    <w:rsid w:val="007124D4"/>
    <w:rsid w:val="0071281B"/>
    <w:rsid w:val="00713F41"/>
    <w:rsid w:val="00714ECA"/>
    <w:rsid w:val="007153E1"/>
    <w:rsid w:val="00716E58"/>
    <w:rsid w:val="00720D36"/>
    <w:rsid w:val="00720E3C"/>
    <w:rsid w:val="0072154D"/>
    <w:rsid w:val="0072311B"/>
    <w:rsid w:val="00723BDB"/>
    <w:rsid w:val="00723C45"/>
    <w:rsid w:val="0072426E"/>
    <w:rsid w:val="007248A1"/>
    <w:rsid w:val="00724EA8"/>
    <w:rsid w:val="007252F1"/>
    <w:rsid w:val="00725B16"/>
    <w:rsid w:val="00725B24"/>
    <w:rsid w:val="00727D75"/>
    <w:rsid w:val="007305DD"/>
    <w:rsid w:val="00734312"/>
    <w:rsid w:val="00734935"/>
    <w:rsid w:val="00735829"/>
    <w:rsid w:val="0074190F"/>
    <w:rsid w:val="00746766"/>
    <w:rsid w:val="00747BE2"/>
    <w:rsid w:val="00747FDA"/>
    <w:rsid w:val="00750499"/>
    <w:rsid w:val="0075095E"/>
    <w:rsid w:val="00751EEE"/>
    <w:rsid w:val="00753328"/>
    <w:rsid w:val="00754016"/>
    <w:rsid w:val="0075438D"/>
    <w:rsid w:val="00754E01"/>
    <w:rsid w:val="007576B6"/>
    <w:rsid w:val="00757B97"/>
    <w:rsid w:val="007630CC"/>
    <w:rsid w:val="007643F0"/>
    <w:rsid w:val="0076537C"/>
    <w:rsid w:val="00765CC9"/>
    <w:rsid w:val="00765E37"/>
    <w:rsid w:val="00765E8D"/>
    <w:rsid w:val="007717B0"/>
    <w:rsid w:val="0077249E"/>
    <w:rsid w:val="00772DDB"/>
    <w:rsid w:val="00772F24"/>
    <w:rsid w:val="007744E4"/>
    <w:rsid w:val="00774564"/>
    <w:rsid w:val="00775550"/>
    <w:rsid w:val="00775756"/>
    <w:rsid w:val="00775A29"/>
    <w:rsid w:val="0077662A"/>
    <w:rsid w:val="00780DFC"/>
    <w:rsid w:val="00781C2A"/>
    <w:rsid w:val="00782D23"/>
    <w:rsid w:val="00784D0B"/>
    <w:rsid w:val="00785E03"/>
    <w:rsid w:val="00787256"/>
    <w:rsid w:val="007875C1"/>
    <w:rsid w:val="007913A6"/>
    <w:rsid w:val="0079261A"/>
    <w:rsid w:val="00795636"/>
    <w:rsid w:val="00796302"/>
    <w:rsid w:val="00796EDB"/>
    <w:rsid w:val="007975C0"/>
    <w:rsid w:val="00797F04"/>
    <w:rsid w:val="007A12D7"/>
    <w:rsid w:val="007A26C6"/>
    <w:rsid w:val="007A4C9D"/>
    <w:rsid w:val="007A7622"/>
    <w:rsid w:val="007A76A1"/>
    <w:rsid w:val="007A7CE0"/>
    <w:rsid w:val="007A7FA7"/>
    <w:rsid w:val="007B1517"/>
    <w:rsid w:val="007B22AF"/>
    <w:rsid w:val="007B32D6"/>
    <w:rsid w:val="007B37BE"/>
    <w:rsid w:val="007B54F7"/>
    <w:rsid w:val="007B614D"/>
    <w:rsid w:val="007B6217"/>
    <w:rsid w:val="007B66F4"/>
    <w:rsid w:val="007B674A"/>
    <w:rsid w:val="007C0377"/>
    <w:rsid w:val="007C0491"/>
    <w:rsid w:val="007C1E29"/>
    <w:rsid w:val="007C34FD"/>
    <w:rsid w:val="007C35BC"/>
    <w:rsid w:val="007C4369"/>
    <w:rsid w:val="007C5C00"/>
    <w:rsid w:val="007C732C"/>
    <w:rsid w:val="007D05A2"/>
    <w:rsid w:val="007D0F4C"/>
    <w:rsid w:val="007D0FBC"/>
    <w:rsid w:val="007D2B07"/>
    <w:rsid w:val="007D32D1"/>
    <w:rsid w:val="007D34B0"/>
    <w:rsid w:val="007D3549"/>
    <w:rsid w:val="007D3585"/>
    <w:rsid w:val="007D53DA"/>
    <w:rsid w:val="007D68E5"/>
    <w:rsid w:val="007D70DF"/>
    <w:rsid w:val="007D7F4B"/>
    <w:rsid w:val="007E0726"/>
    <w:rsid w:val="007E17F8"/>
    <w:rsid w:val="007E5480"/>
    <w:rsid w:val="007E582E"/>
    <w:rsid w:val="007E72F7"/>
    <w:rsid w:val="007F2170"/>
    <w:rsid w:val="007F22EA"/>
    <w:rsid w:val="007F264C"/>
    <w:rsid w:val="007F292B"/>
    <w:rsid w:val="007F2CDD"/>
    <w:rsid w:val="007F46F2"/>
    <w:rsid w:val="007F5D8E"/>
    <w:rsid w:val="007F6B2C"/>
    <w:rsid w:val="007F7098"/>
    <w:rsid w:val="00800931"/>
    <w:rsid w:val="00800AAD"/>
    <w:rsid w:val="00801E7F"/>
    <w:rsid w:val="00802BF3"/>
    <w:rsid w:val="00803FE7"/>
    <w:rsid w:val="00804A4C"/>
    <w:rsid w:val="00805594"/>
    <w:rsid w:val="0080604D"/>
    <w:rsid w:val="008067FF"/>
    <w:rsid w:val="0081068A"/>
    <w:rsid w:val="008106E3"/>
    <w:rsid w:val="0081250B"/>
    <w:rsid w:val="008136AD"/>
    <w:rsid w:val="00813829"/>
    <w:rsid w:val="00813C41"/>
    <w:rsid w:val="00814BEF"/>
    <w:rsid w:val="008153D4"/>
    <w:rsid w:val="00815C65"/>
    <w:rsid w:val="0081607D"/>
    <w:rsid w:val="0081613F"/>
    <w:rsid w:val="008165C2"/>
    <w:rsid w:val="008170EC"/>
    <w:rsid w:val="00820086"/>
    <w:rsid w:val="008201A5"/>
    <w:rsid w:val="0082144F"/>
    <w:rsid w:val="00822528"/>
    <w:rsid w:val="0082334C"/>
    <w:rsid w:val="00823F28"/>
    <w:rsid w:val="00824040"/>
    <w:rsid w:val="008243AB"/>
    <w:rsid w:val="00827A46"/>
    <w:rsid w:val="008311C5"/>
    <w:rsid w:val="0083155D"/>
    <w:rsid w:val="008330DE"/>
    <w:rsid w:val="008340DB"/>
    <w:rsid w:val="0083502E"/>
    <w:rsid w:val="00835258"/>
    <w:rsid w:val="00835761"/>
    <w:rsid w:val="0083668C"/>
    <w:rsid w:val="00836D8A"/>
    <w:rsid w:val="00840AFE"/>
    <w:rsid w:val="0084138C"/>
    <w:rsid w:val="008419E2"/>
    <w:rsid w:val="00841EE3"/>
    <w:rsid w:val="008428B8"/>
    <w:rsid w:val="00843AA2"/>
    <w:rsid w:val="00843ED8"/>
    <w:rsid w:val="00851386"/>
    <w:rsid w:val="00851787"/>
    <w:rsid w:val="00852FB5"/>
    <w:rsid w:val="00853341"/>
    <w:rsid w:val="0085389B"/>
    <w:rsid w:val="00854BC4"/>
    <w:rsid w:val="00855BBA"/>
    <w:rsid w:val="00855D92"/>
    <w:rsid w:val="00861F44"/>
    <w:rsid w:val="00861F51"/>
    <w:rsid w:val="008624D8"/>
    <w:rsid w:val="00862A77"/>
    <w:rsid w:val="00862F97"/>
    <w:rsid w:val="00863265"/>
    <w:rsid w:val="00864F04"/>
    <w:rsid w:val="00865746"/>
    <w:rsid w:val="00865980"/>
    <w:rsid w:val="00866FB4"/>
    <w:rsid w:val="0087054B"/>
    <w:rsid w:val="00870D54"/>
    <w:rsid w:val="00875251"/>
    <w:rsid w:val="00875E87"/>
    <w:rsid w:val="0087650F"/>
    <w:rsid w:val="00876AA6"/>
    <w:rsid w:val="00876E79"/>
    <w:rsid w:val="00881A06"/>
    <w:rsid w:val="00882475"/>
    <w:rsid w:val="00883779"/>
    <w:rsid w:val="008838CB"/>
    <w:rsid w:val="00884173"/>
    <w:rsid w:val="00884961"/>
    <w:rsid w:val="00885FFE"/>
    <w:rsid w:val="008866BE"/>
    <w:rsid w:val="00892EBF"/>
    <w:rsid w:val="00892ED0"/>
    <w:rsid w:val="008938E3"/>
    <w:rsid w:val="00894653"/>
    <w:rsid w:val="0089507F"/>
    <w:rsid w:val="008954CC"/>
    <w:rsid w:val="008960DA"/>
    <w:rsid w:val="00897274"/>
    <w:rsid w:val="008972F3"/>
    <w:rsid w:val="00897ABA"/>
    <w:rsid w:val="008A3470"/>
    <w:rsid w:val="008A4F81"/>
    <w:rsid w:val="008A51DD"/>
    <w:rsid w:val="008A6E7D"/>
    <w:rsid w:val="008B06D9"/>
    <w:rsid w:val="008B09CA"/>
    <w:rsid w:val="008B17F1"/>
    <w:rsid w:val="008B32FA"/>
    <w:rsid w:val="008B43DE"/>
    <w:rsid w:val="008B5EE5"/>
    <w:rsid w:val="008B6A40"/>
    <w:rsid w:val="008C0DA6"/>
    <w:rsid w:val="008C140E"/>
    <w:rsid w:val="008C1DDE"/>
    <w:rsid w:val="008C2AFF"/>
    <w:rsid w:val="008C2C87"/>
    <w:rsid w:val="008C3063"/>
    <w:rsid w:val="008C3D62"/>
    <w:rsid w:val="008C465C"/>
    <w:rsid w:val="008C6B20"/>
    <w:rsid w:val="008D0D33"/>
    <w:rsid w:val="008D12D2"/>
    <w:rsid w:val="008D307D"/>
    <w:rsid w:val="008D3544"/>
    <w:rsid w:val="008D3915"/>
    <w:rsid w:val="008D5970"/>
    <w:rsid w:val="008D61F0"/>
    <w:rsid w:val="008E06EB"/>
    <w:rsid w:val="008E0F33"/>
    <w:rsid w:val="008E1AAD"/>
    <w:rsid w:val="008E1B21"/>
    <w:rsid w:val="008E3FF4"/>
    <w:rsid w:val="008F13AB"/>
    <w:rsid w:val="008F23D6"/>
    <w:rsid w:val="008F2504"/>
    <w:rsid w:val="008F3490"/>
    <w:rsid w:val="008F3774"/>
    <w:rsid w:val="008F571F"/>
    <w:rsid w:val="008F7759"/>
    <w:rsid w:val="008F7DD1"/>
    <w:rsid w:val="008F7EC5"/>
    <w:rsid w:val="009005EB"/>
    <w:rsid w:val="00901A88"/>
    <w:rsid w:val="0090323B"/>
    <w:rsid w:val="009039EE"/>
    <w:rsid w:val="00905037"/>
    <w:rsid w:val="00905EBA"/>
    <w:rsid w:val="00907405"/>
    <w:rsid w:val="0091020A"/>
    <w:rsid w:val="009124A9"/>
    <w:rsid w:val="009134EB"/>
    <w:rsid w:val="00913B68"/>
    <w:rsid w:val="00913DA4"/>
    <w:rsid w:val="009146EE"/>
    <w:rsid w:val="00915D5B"/>
    <w:rsid w:val="00916AE7"/>
    <w:rsid w:val="00916D61"/>
    <w:rsid w:val="009213B3"/>
    <w:rsid w:val="0092407F"/>
    <w:rsid w:val="0092509B"/>
    <w:rsid w:val="00925312"/>
    <w:rsid w:val="009255DE"/>
    <w:rsid w:val="00930180"/>
    <w:rsid w:val="009302F2"/>
    <w:rsid w:val="0093261E"/>
    <w:rsid w:val="00936AF5"/>
    <w:rsid w:val="009402A4"/>
    <w:rsid w:val="00941756"/>
    <w:rsid w:val="00943370"/>
    <w:rsid w:val="00943509"/>
    <w:rsid w:val="00943892"/>
    <w:rsid w:val="009443E9"/>
    <w:rsid w:val="00945485"/>
    <w:rsid w:val="00945829"/>
    <w:rsid w:val="009462E6"/>
    <w:rsid w:val="00946C44"/>
    <w:rsid w:val="00946EA3"/>
    <w:rsid w:val="00951F5A"/>
    <w:rsid w:val="00952E1A"/>
    <w:rsid w:val="0095321B"/>
    <w:rsid w:val="00953FF7"/>
    <w:rsid w:val="009543A4"/>
    <w:rsid w:val="009546A2"/>
    <w:rsid w:val="00963F3D"/>
    <w:rsid w:val="00966FAB"/>
    <w:rsid w:val="009679CD"/>
    <w:rsid w:val="00972C9F"/>
    <w:rsid w:val="0097462F"/>
    <w:rsid w:val="009755CA"/>
    <w:rsid w:val="00975E5B"/>
    <w:rsid w:val="00977FB6"/>
    <w:rsid w:val="00980DCA"/>
    <w:rsid w:val="009810E2"/>
    <w:rsid w:val="009840CD"/>
    <w:rsid w:val="00985D54"/>
    <w:rsid w:val="0098647B"/>
    <w:rsid w:val="009873D5"/>
    <w:rsid w:val="00987579"/>
    <w:rsid w:val="00990615"/>
    <w:rsid w:val="00990DCE"/>
    <w:rsid w:val="00992EC9"/>
    <w:rsid w:val="009958DE"/>
    <w:rsid w:val="00995AD1"/>
    <w:rsid w:val="00996436"/>
    <w:rsid w:val="00996499"/>
    <w:rsid w:val="009966FB"/>
    <w:rsid w:val="00997467"/>
    <w:rsid w:val="00997B94"/>
    <w:rsid w:val="009A0822"/>
    <w:rsid w:val="009A0F4F"/>
    <w:rsid w:val="009A14F1"/>
    <w:rsid w:val="009A1C75"/>
    <w:rsid w:val="009A30FC"/>
    <w:rsid w:val="009A42F5"/>
    <w:rsid w:val="009A59B1"/>
    <w:rsid w:val="009A7073"/>
    <w:rsid w:val="009A7376"/>
    <w:rsid w:val="009B0C72"/>
    <w:rsid w:val="009B1B0C"/>
    <w:rsid w:val="009B1FFF"/>
    <w:rsid w:val="009B26EB"/>
    <w:rsid w:val="009B2AC2"/>
    <w:rsid w:val="009B3C1F"/>
    <w:rsid w:val="009B3E3B"/>
    <w:rsid w:val="009B4505"/>
    <w:rsid w:val="009B5669"/>
    <w:rsid w:val="009B7FCE"/>
    <w:rsid w:val="009C438E"/>
    <w:rsid w:val="009C6AD3"/>
    <w:rsid w:val="009C6B37"/>
    <w:rsid w:val="009C7CF5"/>
    <w:rsid w:val="009D1015"/>
    <w:rsid w:val="009D104C"/>
    <w:rsid w:val="009D215D"/>
    <w:rsid w:val="009D7614"/>
    <w:rsid w:val="009D7975"/>
    <w:rsid w:val="009E0296"/>
    <w:rsid w:val="009E10C9"/>
    <w:rsid w:val="009E10D2"/>
    <w:rsid w:val="009E3032"/>
    <w:rsid w:val="009E3A01"/>
    <w:rsid w:val="009E40DC"/>
    <w:rsid w:val="009E46CD"/>
    <w:rsid w:val="009E4C66"/>
    <w:rsid w:val="009E4FF6"/>
    <w:rsid w:val="009E56EA"/>
    <w:rsid w:val="009E5E13"/>
    <w:rsid w:val="009E65A5"/>
    <w:rsid w:val="009E69C7"/>
    <w:rsid w:val="009E7B0E"/>
    <w:rsid w:val="009F0002"/>
    <w:rsid w:val="009F050A"/>
    <w:rsid w:val="009F1157"/>
    <w:rsid w:val="009F185B"/>
    <w:rsid w:val="009F1DD2"/>
    <w:rsid w:val="009F3561"/>
    <w:rsid w:val="009F4063"/>
    <w:rsid w:val="009F430D"/>
    <w:rsid w:val="009F43BB"/>
    <w:rsid w:val="009F5999"/>
    <w:rsid w:val="009F6455"/>
    <w:rsid w:val="009F6549"/>
    <w:rsid w:val="00A004D2"/>
    <w:rsid w:val="00A006BB"/>
    <w:rsid w:val="00A00D18"/>
    <w:rsid w:val="00A0265B"/>
    <w:rsid w:val="00A02AB7"/>
    <w:rsid w:val="00A03B68"/>
    <w:rsid w:val="00A041A6"/>
    <w:rsid w:val="00A04A62"/>
    <w:rsid w:val="00A0798C"/>
    <w:rsid w:val="00A10441"/>
    <w:rsid w:val="00A10529"/>
    <w:rsid w:val="00A13415"/>
    <w:rsid w:val="00A14137"/>
    <w:rsid w:val="00A1441F"/>
    <w:rsid w:val="00A16491"/>
    <w:rsid w:val="00A16DA5"/>
    <w:rsid w:val="00A17673"/>
    <w:rsid w:val="00A20C17"/>
    <w:rsid w:val="00A20E5A"/>
    <w:rsid w:val="00A21A6E"/>
    <w:rsid w:val="00A22A01"/>
    <w:rsid w:val="00A2383E"/>
    <w:rsid w:val="00A23DA6"/>
    <w:rsid w:val="00A251AF"/>
    <w:rsid w:val="00A2662C"/>
    <w:rsid w:val="00A27276"/>
    <w:rsid w:val="00A30A97"/>
    <w:rsid w:val="00A34143"/>
    <w:rsid w:val="00A36021"/>
    <w:rsid w:val="00A36ED4"/>
    <w:rsid w:val="00A4013D"/>
    <w:rsid w:val="00A41103"/>
    <w:rsid w:val="00A41A51"/>
    <w:rsid w:val="00A4387F"/>
    <w:rsid w:val="00A439EB"/>
    <w:rsid w:val="00A45C17"/>
    <w:rsid w:val="00A469D2"/>
    <w:rsid w:val="00A513DA"/>
    <w:rsid w:val="00A51D63"/>
    <w:rsid w:val="00A52370"/>
    <w:rsid w:val="00A525EE"/>
    <w:rsid w:val="00A56409"/>
    <w:rsid w:val="00A57BFE"/>
    <w:rsid w:val="00A57E91"/>
    <w:rsid w:val="00A60ADC"/>
    <w:rsid w:val="00A615A5"/>
    <w:rsid w:val="00A61EF6"/>
    <w:rsid w:val="00A62147"/>
    <w:rsid w:val="00A621ED"/>
    <w:rsid w:val="00A62E27"/>
    <w:rsid w:val="00A63203"/>
    <w:rsid w:val="00A63585"/>
    <w:rsid w:val="00A651B4"/>
    <w:rsid w:val="00A659BA"/>
    <w:rsid w:val="00A661B3"/>
    <w:rsid w:val="00A66B00"/>
    <w:rsid w:val="00A677F0"/>
    <w:rsid w:val="00A709EC"/>
    <w:rsid w:val="00A7231A"/>
    <w:rsid w:val="00A734B0"/>
    <w:rsid w:val="00A734FD"/>
    <w:rsid w:val="00A73E3F"/>
    <w:rsid w:val="00A7417D"/>
    <w:rsid w:val="00A757E9"/>
    <w:rsid w:val="00A768ED"/>
    <w:rsid w:val="00A76DA3"/>
    <w:rsid w:val="00A779C1"/>
    <w:rsid w:val="00A77D59"/>
    <w:rsid w:val="00A815BC"/>
    <w:rsid w:val="00A816FA"/>
    <w:rsid w:val="00A819CF"/>
    <w:rsid w:val="00A85D55"/>
    <w:rsid w:val="00A86BD0"/>
    <w:rsid w:val="00A86BE3"/>
    <w:rsid w:val="00A87FEB"/>
    <w:rsid w:val="00A91293"/>
    <w:rsid w:val="00A931FD"/>
    <w:rsid w:val="00A932CC"/>
    <w:rsid w:val="00A93CA7"/>
    <w:rsid w:val="00A93F27"/>
    <w:rsid w:val="00A941F4"/>
    <w:rsid w:val="00A94530"/>
    <w:rsid w:val="00A94B36"/>
    <w:rsid w:val="00A95836"/>
    <w:rsid w:val="00A96331"/>
    <w:rsid w:val="00A9720E"/>
    <w:rsid w:val="00AA07B6"/>
    <w:rsid w:val="00AA10AB"/>
    <w:rsid w:val="00AA425C"/>
    <w:rsid w:val="00AA43E9"/>
    <w:rsid w:val="00AA4425"/>
    <w:rsid w:val="00AA5CFC"/>
    <w:rsid w:val="00AB1507"/>
    <w:rsid w:val="00AB248F"/>
    <w:rsid w:val="00AB271B"/>
    <w:rsid w:val="00AB368B"/>
    <w:rsid w:val="00AB3C41"/>
    <w:rsid w:val="00AB5F2F"/>
    <w:rsid w:val="00AB7906"/>
    <w:rsid w:val="00AB7A2A"/>
    <w:rsid w:val="00AB7A5F"/>
    <w:rsid w:val="00AC012C"/>
    <w:rsid w:val="00AC09F5"/>
    <w:rsid w:val="00AC0E23"/>
    <w:rsid w:val="00AC21D9"/>
    <w:rsid w:val="00AC3DA7"/>
    <w:rsid w:val="00AC51DE"/>
    <w:rsid w:val="00AC5887"/>
    <w:rsid w:val="00AC7979"/>
    <w:rsid w:val="00AC7B84"/>
    <w:rsid w:val="00AD0F34"/>
    <w:rsid w:val="00AD2ECA"/>
    <w:rsid w:val="00AD5968"/>
    <w:rsid w:val="00AD69EE"/>
    <w:rsid w:val="00AD6DE8"/>
    <w:rsid w:val="00AE03E8"/>
    <w:rsid w:val="00AE1DD9"/>
    <w:rsid w:val="00AE1E45"/>
    <w:rsid w:val="00AE279F"/>
    <w:rsid w:val="00AE3135"/>
    <w:rsid w:val="00AE5D4A"/>
    <w:rsid w:val="00AE619A"/>
    <w:rsid w:val="00AE69E0"/>
    <w:rsid w:val="00AE748A"/>
    <w:rsid w:val="00AF0AEE"/>
    <w:rsid w:val="00AF1FD2"/>
    <w:rsid w:val="00AF2174"/>
    <w:rsid w:val="00AF2835"/>
    <w:rsid w:val="00AF2AD1"/>
    <w:rsid w:val="00AF466D"/>
    <w:rsid w:val="00AF47FA"/>
    <w:rsid w:val="00AF58A3"/>
    <w:rsid w:val="00AF5EE9"/>
    <w:rsid w:val="00AF6F85"/>
    <w:rsid w:val="00AF751A"/>
    <w:rsid w:val="00B01F5A"/>
    <w:rsid w:val="00B027C4"/>
    <w:rsid w:val="00B02C7D"/>
    <w:rsid w:val="00B0377C"/>
    <w:rsid w:val="00B041DC"/>
    <w:rsid w:val="00B0583B"/>
    <w:rsid w:val="00B05BC2"/>
    <w:rsid w:val="00B06197"/>
    <w:rsid w:val="00B077BD"/>
    <w:rsid w:val="00B108DF"/>
    <w:rsid w:val="00B10B0D"/>
    <w:rsid w:val="00B11D27"/>
    <w:rsid w:val="00B12206"/>
    <w:rsid w:val="00B20537"/>
    <w:rsid w:val="00B229B4"/>
    <w:rsid w:val="00B241B9"/>
    <w:rsid w:val="00B25F70"/>
    <w:rsid w:val="00B26F06"/>
    <w:rsid w:val="00B27E1B"/>
    <w:rsid w:val="00B30F09"/>
    <w:rsid w:val="00B329BB"/>
    <w:rsid w:val="00B32F62"/>
    <w:rsid w:val="00B3628A"/>
    <w:rsid w:val="00B402FF"/>
    <w:rsid w:val="00B41427"/>
    <w:rsid w:val="00B42ECA"/>
    <w:rsid w:val="00B44859"/>
    <w:rsid w:val="00B45910"/>
    <w:rsid w:val="00B4598D"/>
    <w:rsid w:val="00B50617"/>
    <w:rsid w:val="00B5331C"/>
    <w:rsid w:val="00B5411E"/>
    <w:rsid w:val="00B5488C"/>
    <w:rsid w:val="00B54A62"/>
    <w:rsid w:val="00B54C6E"/>
    <w:rsid w:val="00B54D34"/>
    <w:rsid w:val="00B55113"/>
    <w:rsid w:val="00B576E2"/>
    <w:rsid w:val="00B604CD"/>
    <w:rsid w:val="00B60728"/>
    <w:rsid w:val="00B615B3"/>
    <w:rsid w:val="00B633B9"/>
    <w:rsid w:val="00B636B4"/>
    <w:rsid w:val="00B63B5B"/>
    <w:rsid w:val="00B642E8"/>
    <w:rsid w:val="00B672D6"/>
    <w:rsid w:val="00B67E23"/>
    <w:rsid w:val="00B70E4D"/>
    <w:rsid w:val="00B72C88"/>
    <w:rsid w:val="00B7588A"/>
    <w:rsid w:val="00B75E0E"/>
    <w:rsid w:val="00B76026"/>
    <w:rsid w:val="00B76202"/>
    <w:rsid w:val="00B77245"/>
    <w:rsid w:val="00B77622"/>
    <w:rsid w:val="00B77B34"/>
    <w:rsid w:val="00B80ECC"/>
    <w:rsid w:val="00B8169C"/>
    <w:rsid w:val="00B829EC"/>
    <w:rsid w:val="00B85696"/>
    <w:rsid w:val="00B868F2"/>
    <w:rsid w:val="00B87713"/>
    <w:rsid w:val="00B87CE8"/>
    <w:rsid w:val="00B907A8"/>
    <w:rsid w:val="00B90847"/>
    <w:rsid w:val="00B931CE"/>
    <w:rsid w:val="00B935F1"/>
    <w:rsid w:val="00B947FF"/>
    <w:rsid w:val="00B97F9A"/>
    <w:rsid w:val="00BA3CEF"/>
    <w:rsid w:val="00BA402A"/>
    <w:rsid w:val="00BA4F7F"/>
    <w:rsid w:val="00BA7C40"/>
    <w:rsid w:val="00BA7D19"/>
    <w:rsid w:val="00BA7DE7"/>
    <w:rsid w:val="00BA7F13"/>
    <w:rsid w:val="00BB097A"/>
    <w:rsid w:val="00BB2722"/>
    <w:rsid w:val="00BB2EEB"/>
    <w:rsid w:val="00BB3EE9"/>
    <w:rsid w:val="00BB488F"/>
    <w:rsid w:val="00BB67DB"/>
    <w:rsid w:val="00BB6E99"/>
    <w:rsid w:val="00BB7024"/>
    <w:rsid w:val="00BC0991"/>
    <w:rsid w:val="00BC1506"/>
    <w:rsid w:val="00BC2A66"/>
    <w:rsid w:val="00BD2311"/>
    <w:rsid w:val="00BD3056"/>
    <w:rsid w:val="00BD339E"/>
    <w:rsid w:val="00BD3827"/>
    <w:rsid w:val="00BD38A0"/>
    <w:rsid w:val="00BD3B03"/>
    <w:rsid w:val="00BD5A4F"/>
    <w:rsid w:val="00BD7394"/>
    <w:rsid w:val="00BD79CF"/>
    <w:rsid w:val="00BE04B6"/>
    <w:rsid w:val="00BE08D0"/>
    <w:rsid w:val="00BE0C82"/>
    <w:rsid w:val="00BE3AF0"/>
    <w:rsid w:val="00BE615C"/>
    <w:rsid w:val="00BE6D9F"/>
    <w:rsid w:val="00BE7E59"/>
    <w:rsid w:val="00BF01E1"/>
    <w:rsid w:val="00BF221A"/>
    <w:rsid w:val="00BF33C4"/>
    <w:rsid w:val="00BF56A0"/>
    <w:rsid w:val="00BF6B50"/>
    <w:rsid w:val="00BF77FF"/>
    <w:rsid w:val="00C0110B"/>
    <w:rsid w:val="00C01FD3"/>
    <w:rsid w:val="00C0277D"/>
    <w:rsid w:val="00C10002"/>
    <w:rsid w:val="00C112ED"/>
    <w:rsid w:val="00C11430"/>
    <w:rsid w:val="00C1542A"/>
    <w:rsid w:val="00C1599E"/>
    <w:rsid w:val="00C1681C"/>
    <w:rsid w:val="00C17696"/>
    <w:rsid w:val="00C2096B"/>
    <w:rsid w:val="00C20A25"/>
    <w:rsid w:val="00C20BEC"/>
    <w:rsid w:val="00C22B40"/>
    <w:rsid w:val="00C2395E"/>
    <w:rsid w:val="00C25095"/>
    <w:rsid w:val="00C31CB4"/>
    <w:rsid w:val="00C32CB1"/>
    <w:rsid w:val="00C32E14"/>
    <w:rsid w:val="00C32E29"/>
    <w:rsid w:val="00C32EAE"/>
    <w:rsid w:val="00C3641E"/>
    <w:rsid w:val="00C3755A"/>
    <w:rsid w:val="00C3764D"/>
    <w:rsid w:val="00C414AA"/>
    <w:rsid w:val="00C414B8"/>
    <w:rsid w:val="00C43588"/>
    <w:rsid w:val="00C43C51"/>
    <w:rsid w:val="00C44010"/>
    <w:rsid w:val="00C46868"/>
    <w:rsid w:val="00C46BDC"/>
    <w:rsid w:val="00C5179A"/>
    <w:rsid w:val="00C51CEB"/>
    <w:rsid w:val="00C52989"/>
    <w:rsid w:val="00C53623"/>
    <w:rsid w:val="00C54A24"/>
    <w:rsid w:val="00C55236"/>
    <w:rsid w:val="00C5537B"/>
    <w:rsid w:val="00C56DFC"/>
    <w:rsid w:val="00C56F9E"/>
    <w:rsid w:val="00C5718A"/>
    <w:rsid w:val="00C574E2"/>
    <w:rsid w:val="00C61604"/>
    <w:rsid w:val="00C61CEE"/>
    <w:rsid w:val="00C61F9C"/>
    <w:rsid w:val="00C62B11"/>
    <w:rsid w:val="00C64C64"/>
    <w:rsid w:val="00C65D18"/>
    <w:rsid w:val="00C6723A"/>
    <w:rsid w:val="00C67C0B"/>
    <w:rsid w:val="00C72D0C"/>
    <w:rsid w:val="00C744E2"/>
    <w:rsid w:val="00C74F64"/>
    <w:rsid w:val="00C75775"/>
    <w:rsid w:val="00C762CD"/>
    <w:rsid w:val="00C77141"/>
    <w:rsid w:val="00C77867"/>
    <w:rsid w:val="00C778D3"/>
    <w:rsid w:val="00C8091A"/>
    <w:rsid w:val="00C81D05"/>
    <w:rsid w:val="00C8234B"/>
    <w:rsid w:val="00C83B5F"/>
    <w:rsid w:val="00C85143"/>
    <w:rsid w:val="00C859E3"/>
    <w:rsid w:val="00C8629D"/>
    <w:rsid w:val="00C87497"/>
    <w:rsid w:val="00C909AD"/>
    <w:rsid w:val="00C9197E"/>
    <w:rsid w:val="00C92FC7"/>
    <w:rsid w:val="00C93F61"/>
    <w:rsid w:val="00C9453C"/>
    <w:rsid w:val="00C96F32"/>
    <w:rsid w:val="00C97928"/>
    <w:rsid w:val="00CA01D0"/>
    <w:rsid w:val="00CA0BDD"/>
    <w:rsid w:val="00CA1D8B"/>
    <w:rsid w:val="00CA2049"/>
    <w:rsid w:val="00CA2EC9"/>
    <w:rsid w:val="00CA3366"/>
    <w:rsid w:val="00CA37DB"/>
    <w:rsid w:val="00CA4429"/>
    <w:rsid w:val="00CA4D34"/>
    <w:rsid w:val="00CA5955"/>
    <w:rsid w:val="00CA752E"/>
    <w:rsid w:val="00CA7743"/>
    <w:rsid w:val="00CB0744"/>
    <w:rsid w:val="00CB2E7B"/>
    <w:rsid w:val="00CB2FCA"/>
    <w:rsid w:val="00CB46EB"/>
    <w:rsid w:val="00CB47B8"/>
    <w:rsid w:val="00CB52B0"/>
    <w:rsid w:val="00CB5FCF"/>
    <w:rsid w:val="00CB655A"/>
    <w:rsid w:val="00CB6B02"/>
    <w:rsid w:val="00CB6F6B"/>
    <w:rsid w:val="00CC026C"/>
    <w:rsid w:val="00CC069B"/>
    <w:rsid w:val="00CC07F6"/>
    <w:rsid w:val="00CC099D"/>
    <w:rsid w:val="00CC0A78"/>
    <w:rsid w:val="00CC1E98"/>
    <w:rsid w:val="00CC28BF"/>
    <w:rsid w:val="00CC3CB8"/>
    <w:rsid w:val="00CC497C"/>
    <w:rsid w:val="00CC53DD"/>
    <w:rsid w:val="00CC5896"/>
    <w:rsid w:val="00CC5A10"/>
    <w:rsid w:val="00CC75B8"/>
    <w:rsid w:val="00CC7A04"/>
    <w:rsid w:val="00CD02D9"/>
    <w:rsid w:val="00CD14D0"/>
    <w:rsid w:val="00CD1A96"/>
    <w:rsid w:val="00CD29DC"/>
    <w:rsid w:val="00CD3AA8"/>
    <w:rsid w:val="00CD3B8B"/>
    <w:rsid w:val="00CD4241"/>
    <w:rsid w:val="00CD4B02"/>
    <w:rsid w:val="00CD4D13"/>
    <w:rsid w:val="00CD581A"/>
    <w:rsid w:val="00CD5B65"/>
    <w:rsid w:val="00CD62DA"/>
    <w:rsid w:val="00CE09E5"/>
    <w:rsid w:val="00CE23E5"/>
    <w:rsid w:val="00CE29B5"/>
    <w:rsid w:val="00CE4005"/>
    <w:rsid w:val="00CE449B"/>
    <w:rsid w:val="00CE4BFC"/>
    <w:rsid w:val="00CE4C7C"/>
    <w:rsid w:val="00CE52E9"/>
    <w:rsid w:val="00CE6905"/>
    <w:rsid w:val="00CF2246"/>
    <w:rsid w:val="00CF2565"/>
    <w:rsid w:val="00CF3346"/>
    <w:rsid w:val="00CF3A5F"/>
    <w:rsid w:val="00CF3F51"/>
    <w:rsid w:val="00CF4913"/>
    <w:rsid w:val="00CF53DB"/>
    <w:rsid w:val="00CF5A07"/>
    <w:rsid w:val="00CF6389"/>
    <w:rsid w:val="00CF64D4"/>
    <w:rsid w:val="00D00482"/>
    <w:rsid w:val="00D01530"/>
    <w:rsid w:val="00D01E01"/>
    <w:rsid w:val="00D04AD2"/>
    <w:rsid w:val="00D05F50"/>
    <w:rsid w:val="00D06AEA"/>
    <w:rsid w:val="00D06D98"/>
    <w:rsid w:val="00D10DD0"/>
    <w:rsid w:val="00D1118F"/>
    <w:rsid w:val="00D1134B"/>
    <w:rsid w:val="00D129AF"/>
    <w:rsid w:val="00D14B1F"/>
    <w:rsid w:val="00D151B7"/>
    <w:rsid w:val="00D201E9"/>
    <w:rsid w:val="00D2086C"/>
    <w:rsid w:val="00D21F81"/>
    <w:rsid w:val="00D25816"/>
    <w:rsid w:val="00D2588B"/>
    <w:rsid w:val="00D27824"/>
    <w:rsid w:val="00D27FFA"/>
    <w:rsid w:val="00D32C3C"/>
    <w:rsid w:val="00D335E8"/>
    <w:rsid w:val="00D339F9"/>
    <w:rsid w:val="00D35B71"/>
    <w:rsid w:val="00D36993"/>
    <w:rsid w:val="00D37F36"/>
    <w:rsid w:val="00D40577"/>
    <w:rsid w:val="00D41581"/>
    <w:rsid w:val="00D424BA"/>
    <w:rsid w:val="00D438EF"/>
    <w:rsid w:val="00D4488D"/>
    <w:rsid w:val="00D4676F"/>
    <w:rsid w:val="00D4770F"/>
    <w:rsid w:val="00D479BA"/>
    <w:rsid w:val="00D51B03"/>
    <w:rsid w:val="00D51E8B"/>
    <w:rsid w:val="00D5207F"/>
    <w:rsid w:val="00D52B99"/>
    <w:rsid w:val="00D539F3"/>
    <w:rsid w:val="00D54D63"/>
    <w:rsid w:val="00D573E6"/>
    <w:rsid w:val="00D57FBF"/>
    <w:rsid w:val="00D60938"/>
    <w:rsid w:val="00D60D10"/>
    <w:rsid w:val="00D613AC"/>
    <w:rsid w:val="00D613B1"/>
    <w:rsid w:val="00D61D7A"/>
    <w:rsid w:val="00D64698"/>
    <w:rsid w:val="00D65390"/>
    <w:rsid w:val="00D67854"/>
    <w:rsid w:val="00D70D9F"/>
    <w:rsid w:val="00D710CE"/>
    <w:rsid w:val="00D71DA6"/>
    <w:rsid w:val="00D73CF7"/>
    <w:rsid w:val="00D74E8D"/>
    <w:rsid w:val="00D75349"/>
    <w:rsid w:val="00D76269"/>
    <w:rsid w:val="00D76666"/>
    <w:rsid w:val="00D80ABA"/>
    <w:rsid w:val="00D81318"/>
    <w:rsid w:val="00D83D38"/>
    <w:rsid w:val="00D86D16"/>
    <w:rsid w:val="00D87F7E"/>
    <w:rsid w:val="00D87FB7"/>
    <w:rsid w:val="00D90971"/>
    <w:rsid w:val="00D90B37"/>
    <w:rsid w:val="00D92154"/>
    <w:rsid w:val="00D938E8"/>
    <w:rsid w:val="00D95751"/>
    <w:rsid w:val="00D96D98"/>
    <w:rsid w:val="00DA0A48"/>
    <w:rsid w:val="00DA1075"/>
    <w:rsid w:val="00DA27C8"/>
    <w:rsid w:val="00DA3063"/>
    <w:rsid w:val="00DA345E"/>
    <w:rsid w:val="00DB05A8"/>
    <w:rsid w:val="00DB064B"/>
    <w:rsid w:val="00DB275D"/>
    <w:rsid w:val="00DB4CE8"/>
    <w:rsid w:val="00DB5C35"/>
    <w:rsid w:val="00DB6DAB"/>
    <w:rsid w:val="00DC0578"/>
    <w:rsid w:val="00DC0EB5"/>
    <w:rsid w:val="00DC1CA4"/>
    <w:rsid w:val="00DC3B9E"/>
    <w:rsid w:val="00DC4513"/>
    <w:rsid w:val="00DC484B"/>
    <w:rsid w:val="00DC66E7"/>
    <w:rsid w:val="00DC71E0"/>
    <w:rsid w:val="00DD0C31"/>
    <w:rsid w:val="00DD20E3"/>
    <w:rsid w:val="00DD3320"/>
    <w:rsid w:val="00DD3AEE"/>
    <w:rsid w:val="00DD5465"/>
    <w:rsid w:val="00DD62C3"/>
    <w:rsid w:val="00DD7CA7"/>
    <w:rsid w:val="00DE0C50"/>
    <w:rsid w:val="00DE0CF7"/>
    <w:rsid w:val="00DE2E9D"/>
    <w:rsid w:val="00DE3375"/>
    <w:rsid w:val="00DE3B38"/>
    <w:rsid w:val="00DF1EBE"/>
    <w:rsid w:val="00DF2A78"/>
    <w:rsid w:val="00DF301A"/>
    <w:rsid w:val="00DF305D"/>
    <w:rsid w:val="00DF371A"/>
    <w:rsid w:val="00DF5B55"/>
    <w:rsid w:val="00DF7BD8"/>
    <w:rsid w:val="00E0019C"/>
    <w:rsid w:val="00E001B5"/>
    <w:rsid w:val="00E002C9"/>
    <w:rsid w:val="00E01745"/>
    <w:rsid w:val="00E0284D"/>
    <w:rsid w:val="00E04B18"/>
    <w:rsid w:val="00E05BB8"/>
    <w:rsid w:val="00E07CDD"/>
    <w:rsid w:val="00E1062B"/>
    <w:rsid w:val="00E12531"/>
    <w:rsid w:val="00E12C2D"/>
    <w:rsid w:val="00E12E2A"/>
    <w:rsid w:val="00E13520"/>
    <w:rsid w:val="00E15D28"/>
    <w:rsid w:val="00E20CE7"/>
    <w:rsid w:val="00E21CAA"/>
    <w:rsid w:val="00E220A7"/>
    <w:rsid w:val="00E22745"/>
    <w:rsid w:val="00E25333"/>
    <w:rsid w:val="00E25928"/>
    <w:rsid w:val="00E30F55"/>
    <w:rsid w:val="00E31A72"/>
    <w:rsid w:val="00E33C4B"/>
    <w:rsid w:val="00E33DBB"/>
    <w:rsid w:val="00E35C17"/>
    <w:rsid w:val="00E37F9D"/>
    <w:rsid w:val="00E407CB"/>
    <w:rsid w:val="00E40A0E"/>
    <w:rsid w:val="00E40BB3"/>
    <w:rsid w:val="00E41255"/>
    <w:rsid w:val="00E4195F"/>
    <w:rsid w:val="00E425E3"/>
    <w:rsid w:val="00E4383F"/>
    <w:rsid w:val="00E45D10"/>
    <w:rsid w:val="00E473AF"/>
    <w:rsid w:val="00E47CB6"/>
    <w:rsid w:val="00E47E74"/>
    <w:rsid w:val="00E502EE"/>
    <w:rsid w:val="00E50EAF"/>
    <w:rsid w:val="00E514DC"/>
    <w:rsid w:val="00E557F4"/>
    <w:rsid w:val="00E55894"/>
    <w:rsid w:val="00E57B42"/>
    <w:rsid w:val="00E6234F"/>
    <w:rsid w:val="00E62928"/>
    <w:rsid w:val="00E641B0"/>
    <w:rsid w:val="00E64B4C"/>
    <w:rsid w:val="00E6656F"/>
    <w:rsid w:val="00E669A7"/>
    <w:rsid w:val="00E73381"/>
    <w:rsid w:val="00E753EB"/>
    <w:rsid w:val="00E75876"/>
    <w:rsid w:val="00E77255"/>
    <w:rsid w:val="00E774A3"/>
    <w:rsid w:val="00E8026F"/>
    <w:rsid w:val="00E8132D"/>
    <w:rsid w:val="00E82758"/>
    <w:rsid w:val="00E82DB8"/>
    <w:rsid w:val="00E84066"/>
    <w:rsid w:val="00E840C9"/>
    <w:rsid w:val="00E84F82"/>
    <w:rsid w:val="00E85298"/>
    <w:rsid w:val="00E85341"/>
    <w:rsid w:val="00E853D5"/>
    <w:rsid w:val="00E87019"/>
    <w:rsid w:val="00E87B5B"/>
    <w:rsid w:val="00E908ED"/>
    <w:rsid w:val="00E91DD4"/>
    <w:rsid w:val="00E92786"/>
    <w:rsid w:val="00E92D1D"/>
    <w:rsid w:val="00E94CDB"/>
    <w:rsid w:val="00E94D9A"/>
    <w:rsid w:val="00E951F1"/>
    <w:rsid w:val="00E96404"/>
    <w:rsid w:val="00E96F87"/>
    <w:rsid w:val="00E974F4"/>
    <w:rsid w:val="00EA0E45"/>
    <w:rsid w:val="00EA15A9"/>
    <w:rsid w:val="00EA2854"/>
    <w:rsid w:val="00EA398B"/>
    <w:rsid w:val="00EA3B7B"/>
    <w:rsid w:val="00EA42EE"/>
    <w:rsid w:val="00EA58B1"/>
    <w:rsid w:val="00EA5D3C"/>
    <w:rsid w:val="00EA6415"/>
    <w:rsid w:val="00EB0BD4"/>
    <w:rsid w:val="00EB0CF8"/>
    <w:rsid w:val="00EB0D36"/>
    <w:rsid w:val="00EB1C9B"/>
    <w:rsid w:val="00EB1F63"/>
    <w:rsid w:val="00EB215C"/>
    <w:rsid w:val="00EB2D62"/>
    <w:rsid w:val="00EB2EFC"/>
    <w:rsid w:val="00EB2F31"/>
    <w:rsid w:val="00EB3860"/>
    <w:rsid w:val="00EB3D25"/>
    <w:rsid w:val="00EB44A7"/>
    <w:rsid w:val="00EB497A"/>
    <w:rsid w:val="00EB5BA6"/>
    <w:rsid w:val="00EB638C"/>
    <w:rsid w:val="00EB648A"/>
    <w:rsid w:val="00EC19F3"/>
    <w:rsid w:val="00EC3476"/>
    <w:rsid w:val="00EC39B3"/>
    <w:rsid w:val="00EC46E2"/>
    <w:rsid w:val="00EC514B"/>
    <w:rsid w:val="00EC5330"/>
    <w:rsid w:val="00EC589D"/>
    <w:rsid w:val="00EC597B"/>
    <w:rsid w:val="00EC5A6A"/>
    <w:rsid w:val="00EC656F"/>
    <w:rsid w:val="00ED0E6E"/>
    <w:rsid w:val="00ED1C08"/>
    <w:rsid w:val="00ED200B"/>
    <w:rsid w:val="00ED32FA"/>
    <w:rsid w:val="00ED367D"/>
    <w:rsid w:val="00ED3F82"/>
    <w:rsid w:val="00ED475D"/>
    <w:rsid w:val="00ED7E9C"/>
    <w:rsid w:val="00EE067B"/>
    <w:rsid w:val="00EE29AD"/>
    <w:rsid w:val="00EE2ACD"/>
    <w:rsid w:val="00EE461E"/>
    <w:rsid w:val="00EE484D"/>
    <w:rsid w:val="00EE4C68"/>
    <w:rsid w:val="00EE51F7"/>
    <w:rsid w:val="00EE56AE"/>
    <w:rsid w:val="00EE7ED7"/>
    <w:rsid w:val="00EF0717"/>
    <w:rsid w:val="00EF15B1"/>
    <w:rsid w:val="00EF1714"/>
    <w:rsid w:val="00EF2EA4"/>
    <w:rsid w:val="00EF4285"/>
    <w:rsid w:val="00EF54B2"/>
    <w:rsid w:val="00EF58D3"/>
    <w:rsid w:val="00EF6504"/>
    <w:rsid w:val="00EF7668"/>
    <w:rsid w:val="00F00315"/>
    <w:rsid w:val="00F01E76"/>
    <w:rsid w:val="00F06777"/>
    <w:rsid w:val="00F07227"/>
    <w:rsid w:val="00F12D46"/>
    <w:rsid w:val="00F12ECF"/>
    <w:rsid w:val="00F13A86"/>
    <w:rsid w:val="00F148E0"/>
    <w:rsid w:val="00F15119"/>
    <w:rsid w:val="00F15700"/>
    <w:rsid w:val="00F17B9B"/>
    <w:rsid w:val="00F2170D"/>
    <w:rsid w:val="00F22F26"/>
    <w:rsid w:val="00F24211"/>
    <w:rsid w:val="00F2558F"/>
    <w:rsid w:val="00F26734"/>
    <w:rsid w:val="00F27DD2"/>
    <w:rsid w:val="00F27DDE"/>
    <w:rsid w:val="00F32B5B"/>
    <w:rsid w:val="00F359BF"/>
    <w:rsid w:val="00F37D8E"/>
    <w:rsid w:val="00F405C7"/>
    <w:rsid w:val="00F40708"/>
    <w:rsid w:val="00F44DD4"/>
    <w:rsid w:val="00F47F61"/>
    <w:rsid w:val="00F52910"/>
    <w:rsid w:val="00F53AD7"/>
    <w:rsid w:val="00F54393"/>
    <w:rsid w:val="00F57216"/>
    <w:rsid w:val="00F572E1"/>
    <w:rsid w:val="00F573D5"/>
    <w:rsid w:val="00F603F0"/>
    <w:rsid w:val="00F622A8"/>
    <w:rsid w:val="00F66900"/>
    <w:rsid w:val="00F70D38"/>
    <w:rsid w:val="00F714A8"/>
    <w:rsid w:val="00F71BF2"/>
    <w:rsid w:val="00F7275E"/>
    <w:rsid w:val="00F72C76"/>
    <w:rsid w:val="00F72E1B"/>
    <w:rsid w:val="00F731BB"/>
    <w:rsid w:val="00F75228"/>
    <w:rsid w:val="00F75992"/>
    <w:rsid w:val="00F80F55"/>
    <w:rsid w:val="00F81860"/>
    <w:rsid w:val="00F81E41"/>
    <w:rsid w:val="00F82165"/>
    <w:rsid w:val="00F8244B"/>
    <w:rsid w:val="00F830E5"/>
    <w:rsid w:val="00F8462F"/>
    <w:rsid w:val="00F873A8"/>
    <w:rsid w:val="00F8791B"/>
    <w:rsid w:val="00F87DA7"/>
    <w:rsid w:val="00F90821"/>
    <w:rsid w:val="00F90DE5"/>
    <w:rsid w:val="00F91111"/>
    <w:rsid w:val="00F95008"/>
    <w:rsid w:val="00F950A5"/>
    <w:rsid w:val="00F96BC1"/>
    <w:rsid w:val="00F9720E"/>
    <w:rsid w:val="00FA0422"/>
    <w:rsid w:val="00FA1A2E"/>
    <w:rsid w:val="00FA3614"/>
    <w:rsid w:val="00FA42CF"/>
    <w:rsid w:val="00FA47E2"/>
    <w:rsid w:val="00FA565B"/>
    <w:rsid w:val="00FA669B"/>
    <w:rsid w:val="00FA7839"/>
    <w:rsid w:val="00FB1DBE"/>
    <w:rsid w:val="00FB2FF3"/>
    <w:rsid w:val="00FB364A"/>
    <w:rsid w:val="00FB3A42"/>
    <w:rsid w:val="00FB41CC"/>
    <w:rsid w:val="00FB5015"/>
    <w:rsid w:val="00FB554D"/>
    <w:rsid w:val="00FB6094"/>
    <w:rsid w:val="00FB68C7"/>
    <w:rsid w:val="00FB7373"/>
    <w:rsid w:val="00FC02BE"/>
    <w:rsid w:val="00FC0995"/>
    <w:rsid w:val="00FC32E3"/>
    <w:rsid w:val="00FC33AA"/>
    <w:rsid w:val="00FC6573"/>
    <w:rsid w:val="00FC7193"/>
    <w:rsid w:val="00FC790E"/>
    <w:rsid w:val="00FC7EFF"/>
    <w:rsid w:val="00FD1DA2"/>
    <w:rsid w:val="00FD2AC2"/>
    <w:rsid w:val="00FD473F"/>
    <w:rsid w:val="00FD5DA4"/>
    <w:rsid w:val="00FD678E"/>
    <w:rsid w:val="00FD6D8E"/>
    <w:rsid w:val="00FE0A1F"/>
    <w:rsid w:val="00FE1CE3"/>
    <w:rsid w:val="00FE2949"/>
    <w:rsid w:val="00FE4626"/>
    <w:rsid w:val="00FE5BEC"/>
    <w:rsid w:val="00FE6F27"/>
    <w:rsid w:val="00FE784D"/>
    <w:rsid w:val="00FF033C"/>
    <w:rsid w:val="00FF13C9"/>
    <w:rsid w:val="00FF1620"/>
    <w:rsid w:val="00FF1910"/>
    <w:rsid w:val="00FF1948"/>
    <w:rsid w:val="00FF5A20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3271A-25A1-4105-844B-CBEEA4E3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4A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33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0"/>
    <w:next w:val="a0"/>
    <w:link w:val="20"/>
    <w:qFormat/>
    <w:rsid w:val="007717B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680262"/>
    <w:pPr>
      <w:keepNext/>
      <w:spacing w:before="240" w:after="60"/>
      <w:ind w:left="993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291B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633E3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kern w:val="1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rsid w:val="00207185"/>
    <w:rPr>
      <w:rFonts w:cs="Times New Roman"/>
      <w:sz w:val="28"/>
    </w:rPr>
  </w:style>
  <w:style w:type="paragraph" w:styleId="a4">
    <w:name w:val="Body Text"/>
    <w:basedOn w:val="a0"/>
    <w:link w:val="a5"/>
    <w:rsid w:val="007717B0"/>
    <w:pPr>
      <w:jc w:val="center"/>
    </w:pPr>
    <w:rPr>
      <w:szCs w:val="20"/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35258"/>
    <w:rPr>
      <w:rFonts w:cs="Times New Roman"/>
      <w:sz w:val="24"/>
    </w:rPr>
  </w:style>
  <w:style w:type="paragraph" w:styleId="21">
    <w:name w:val="Body Text 2"/>
    <w:basedOn w:val="a0"/>
    <w:link w:val="22"/>
    <w:rsid w:val="007717B0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835258"/>
    <w:rPr>
      <w:rFonts w:cs="Times New Roman"/>
      <w:sz w:val="24"/>
    </w:rPr>
  </w:style>
  <w:style w:type="paragraph" w:styleId="a6">
    <w:name w:val="Balloon Text"/>
    <w:basedOn w:val="a0"/>
    <w:link w:val="a7"/>
    <w:uiPriority w:val="99"/>
    <w:semiHidden/>
    <w:rsid w:val="007717B0"/>
    <w:rPr>
      <w:sz w:val="2"/>
      <w:szCs w:val="20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35258"/>
    <w:rPr>
      <w:rFonts w:cs="Times New Roman"/>
      <w:sz w:val="2"/>
    </w:rPr>
  </w:style>
  <w:style w:type="paragraph" w:styleId="a8">
    <w:name w:val="header"/>
    <w:basedOn w:val="a0"/>
    <w:link w:val="a9"/>
    <w:uiPriority w:val="99"/>
    <w:rsid w:val="007717B0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35258"/>
    <w:rPr>
      <w:rFonts w:cs="Times New Roman"/>
      <w:sz w:val="24"/>
    </w:rPr>
  </w:style>
  <w:style w:type="character" w:styleId="aa">
    <w:name w:val="page number"/>
    <w:uiPriority w:val="99"/>
    <w:rsid w:val="007717B0"/>
    <w:rPr>
      <w:rFonts w:cs="Times New Roman"/>
    </w:rPr>
  </w:style>
  <w:style w:type="paragraph" w:styleId="ab">
    <w:name w:val="footer"/>
    <w:basedOn w:val="a0"/>
    <w:link w:val="ac"/>
    <w:uiPriority w:val="99"/>
    <w:rsid w:val="0017343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7343D"/>
    <w:rPr>
      <w:rFonts w:cs="Times New Roman"/>
      <w:sz w:val="24"/>
    </w:rPr>
  </w:style>
  <w:style w:type="character" w:styleId="ad">
    <w:name w:val="Hyperlink"/>
    <w:uiPriority w:val="99"/>
    <w:rsid w:val="00207185"/>
    <w:rPr>
      <w:rFonts w:cs="Times New Roman"/>
      <w:color w:val="0000FF"/>
      <w:u w:val="single"/>
    </w:rPr>
  </w:style>
  <w:style w:type="paragraph" w:styleId="ae">
    <w:name w:val="Normal (Web)"/>
    <w:basedOn w:val="a0"/>
    <w:uiPriority w:val="99"/>
    <w:rsid w:val="004827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">
    <w:name w:val="List Paragraph"/>
    <w:basedOn w:val="a0"/>
    <w:uiPriority w:val="34"/>
    <w:qFormat/>
    <w:rsid w:val="00D01530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F714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annotation reference"/>
    <w:uiPriority w:val="99"/>
    <w:rsid w:val="005511D1"/>
    <w:rPr>
      <w:rFonts w:cs="Times New Roman"/>
      <w:sz w:val="16"/>
    </w:rPr>
  </w:style>
  <w:style w:type="paragraph" w:styleId="af1">
    <w:name w:val="annotation text"/>
    <w:aliases w:val="Знак1"/>
    <w:basedOn w:val="a0"/>
    <w:link w:val="af2"/>
    <w:uiPriority w:val="99"/>
    <w:rsid w:val="005511D1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aliases w:val="Знак1 Знак"/>
    <w:link w:val="af1"/>
    <w:uiPriority w:val="99"/>
    <w:rsid w:val="005511D1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rsid w:val="005511D1"/>
    <w:rPr>
      <w:b/>
    </w:rPr>
  </w:style>
  <w:style w:type="character" w:customStyle="1" w:styleId="af4">
    <w:name w:val="Тема примечания Знак"/>
    <w:link w:val="af3"/>
    <w:uiPriority w:val="99"/>
    <w:rsid w:val="005511D1"/>
    <w:rPr>
      <w:rFonts w:cs="Times New Roman"/>
      <w:b/>
    </w:rPr>
  </w:style>
  <w:style w:type="paragraph" w:styleId="af5">
    <w:name w:val="Body Text Indent"/>
    <w:basedOn w:val="a0"/>
    <w:link w:val="af6"/>
    <w:uiPriority w:val="99"/>
    <w:rsid w:val="006D5AAC"/>
    <w:pPr>
      <w:spacing w:after="120"/>
      <w:ind w:left="283"/>
    </w:pPr>
    <w:rPr>
      <w:szCs w:val="20"/>
      <w:lang w:val="x-none" w:eastAsia="x-none"/>
    </w:rPr>
  </w:style>
  <w:style w:type="character" w:customStyle="1" w:styleId="af6">
    <w:name w:val="Основной текст с отступом Знак"/>
    <w:link w:val="af5"/>
    <w:uiPriority w:val="99"/>
    <w:semiHidden/>
    <w:rsid w:val="00835258"/>
    <w:rPr>
      <w:rFonts w:cs="Times New Roman"/>
      <w:sz w:val="24"/>
    </w:rPr>
  </w:style>
  <w:style w:type="paragraph" w:styleId="af7">
    <w:name w:val="Revision"/>
    <w:hidden/>
    <w:uiPriority w:val="99"/>
    <w:semiHidden/>
    <w:rsid w:val="0077249E"/>
    <w:rPr>
      <w:sz w:val="24"/>
      <w:szCs w:val="24"/>
    </w:rPr>
  </w:style>
  <w:style w:type="paragraph" w:styleId="af8">
    <w:name w:val="footnote text"/>
    <w:basedOn w:val="a0"/>
    <w:link w:val="af9"/>
    <w:uiPriority w:val="99"/>
    <w:unhideWhenUsed/>
    <w:rsid w:val="000644BF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rsid w:val="000644BF"/>
  </w:style>
  <w:style w:type="character" w:styleId="afa">
    <w:name w:val="footnote reference"/>
    <w:uiPriority w:val="99"/>
    <w:unhideWhenUsed/>
    <w:rsid w:val="000644BF"/>
    <w:rPr>
      <w:vertAlign w:val="superscript"/>
    </w:rPr>
  </w:style>
  <w:style w:type="table" w:styleId="afb">
    <w:name w:val="Table Grid"/>
    <w:basedOn w:val="a2"/>
    <w:uiPriority w:val="59"/>
    <w:rsid w:val="00F255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56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31">
    <w:name w:val="Body Text Indent 3"/>
    <w:basedOn w:val="a0"/>
    <w:link w:val="32"/>
    <w:unhideWhenUsed/>
    <w:rsid w:val="0006572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065728"/>
    <w:rPr>
      <w:sz w:val="16"/>
      <w:szCs w:val="16"/>
    </w:rPr>
  </w:style>
  <w:style w:type="paragraph" w:customStyle="1" w:styleId="ConsNormal">
    <w:name w:val="ConsNormal"/>
    <w:rsid w:val="00CE4BFC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c">
    <w:name w:val="Strong"/>
    <w:qFormat/>
    <w:rsid w:val="002305B3"/>
    <w:rPr>
      <w:b/>
      <w:bCs/>
    </w:rPr>
  </w:style>
  <w:style w:type="paragraph" w:customStyle="1" w:styleId="TextBoldCenter">
    <w:name w:val="TextBoldCenter"/>
    <w:basedOn w:val="a0"/>
    <w:rsid w:val="007A4C9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">
    <w:name w:val="TextBasTxt"/>
    <w:basedOn w:val="a0"/>
    <w:rsid w:val="00B05BC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rezul">
    <w:name w:val="rezul"/>
    <w:basedOn w:val="a0"/>
    <w:rsid w:val="00C43C5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C4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43C51"/>
    <w:rPr>
      <w:rFonts w:ascii="Courier New" w:eastAsia="Calibri" w:hAnsi="Courier New"/>
      <w:lang w:val="x-none" w:eastAsia="x-none"/>
    </w:rPr>
  </w:style>
  <w:style w:type="paragraph" w:customStyle="1" w:styleId="ConsPlusNonformat">
    <w:name w:val="ConsPlusNonformat"/>
    <w:rsid w:val="00C43C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633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semiHidden/>
    <w:rsid w:val="00633E39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customStyle="1" w:styleId="11">
    <w:name w:val="Обычный1"/>
    <w:uiPriority w:val="99"/>
    <w:rsid w:val="00633E39"/>
    <w:pPr>
      <w:widowControl w:val="0"/>
      <w:suppressAutoHyphens/>
    </w:pPr>
    <w:rPr>
      <w:kern w:val="1"/>
      <w:lang w:eastAsia="ar-SA"/>
    </w:rPr>
  </w:style>
  <w:style w:type="paragraph" w:customStyle="1" w:styleId="1-">
    <w:name w:val="ХДВ 1-й уровень"/>
    <w:basedOn w:val="a0"/>
    <w:rsid w:val="00633E39"/>
    <w:pPr>
      <w:keepNext/>
      <w:numPr>
        <w:numId w:val="3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2-">
    <w:name w:val="ХДВ 2-й уровень"/>
    <w:basedOn w:val="3-"/>
    <w:qFormat/>
    <w:rsid w:val="00633E39"/>
    <w:pPr>
      <w:numPr>
        <w:ilvl w:val="1"/>
      </w:numPr>
    </w:pPr>
  </w:style>
  <w:style w:type="paragraph" w:customStyle="1" w:styleId="3-">
    <w:name w:val="ХДВ 3-й уровень"/>
    <w:basedOn w:val="a0"/>
    <w:rsid w:val="00633E39"/>
    <w:pPr>
      <w:numPr>
        <w:ilvl w:val="2"/>
        <w:numId w:val="3"/>
      </w:numPr>
      <w:spacing w:after="20"/>
      <w:jc w:val="both"/>
    </w:pPr>
    <w:rPr>
      <w:spacing w:val="-4"/>
    </w:rPr>
  </w:style>
  <w:style w:type="character" w:customStyle="1" w:styleId="30">
    <w:name w:val="Заголовок 3 Знак"/>
    <w:link w:val="3"/>
    <w:uiPriority w:val="9"/>
    <w:rsid w:val="00680262"/>
    <w:rPr>
      <w:sz w:val="24"/>
    </w:rPr>
  </w:style>
  <w:style w:type="paragraph" w:customStyle="1" w:styleId="afd">
    <w:name w:val="Приложени №"/>
    <w:basedOn w:val="a0"/>
    <w:rsid w:val="00680262"/>
    <w:pPr>
      <w:jc w:val="right"/>
    </w:pPr>
    <w:rPr>
      <w:szCs w:val="20"/>
    </w:rPr>
  </w:style>
  <w:style w:type="paragraph" w:customStyle="1" w:styleId="afe">
    <w:name w:val="ОСНОВНОЙ"/>
    <w:basedOn w:val="a0"/>
    <w:rsid w:val="00680262"/>
    <w:pPr>
      <w:ind w:firstLine="709"/>
      <w:jc w:val="both"/>
    </w:pPr>
    <w:rPr>
      <w:szCs w:val="20"/>
    </w:rPr>
  </w:style>
  <w:style w:type="paragraph" w:customStyle="1" w:styleId="aff">
    <w:name w:val="ЗАГОЛОВОК"/>
    <w:basedOn w:val="a0"/>
    <w:rsid w:val="00680262"/>
    <w:pPr>
      <w:tabs>
        <w:tab w:val="left" w:pos="6096"/>
      </w:tabs>
      <w:jc w:val="center"/>
    </w:pPr>
    <w:rPr>
      <w:b/>
      <w:bCs/>
      <w:szCs w:val="20"/>
    </w:rPr>
  </w:style>
  <w:style w:type="paragraph" w:styleId="aff0">
    <w:name w:val="Document Map"/>
    <w:basedOn w:val="a0"/>
    <w:link w:val="aff1"/>
    <w:uiPriority w:val="99"/>
    <w:semiHidden/>
    <w:rsid w:val="0068026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1">
    <w:name w:val="Схема документа Знак"/>
    <w:link w:val="aff0"/>
    <w:uiPriority w:val="99"/>
    <w:semiHidden/>
    <w:rsid w:val="00680262"/>
    <w:rPr>
      <w:rFonts w:ascii="Tahoma" w:hAnsi="Tahoma" w:cs="Tahoma"/>
      <w:shd w:val="clear" w:color="auto" w:fill="000080"/>
    </w:rPr>
  </w:style>
  <w:style w:type="paragraph" w:styleId="aff2">
    <w:name w:val="Plain Text"/>
    <w:basedOn w:val="a0"/>
    <w:link w:val="aff3"/>
    <w:uiPriority w:val="99"/>
    <w:unhideWhenUsed/>
    <w:rsid w:val="00680262"/>
    <w:rPr>
      <w:rFonts w:ascii="Book Antiqua" w:eastAsia="Calibri" w:hAnsi="Book Antiqua"/>
      <w:sz w:val="22"/>
      <w:szCs w:val="21"/>
      <w:lang w:val="x-none" w:eastAsia="en-US"/>
    </w:rPr>
  </w:style>
  <w:style w:type="character" w:customStyle="1" w:styleId="aff3">
    <w:name w:val="Текст Знак"/>
    <w:link w:val="aff2"/>
    <w:uiPriority w:val="99"/>
    <w:rsid w:val="00680262"/>
    <w:rPr>
      <w:rFonts w:ascii="Book Antiqua" w:eastAsia="Calibri" w:hAnsi="Book Antiqua"/>
      <w:sz w:val="22"/>
      <w:szCs w:val="21"/>
      <w:lang w:eastAsia="en-US"/>
    </w:rPr>
  </w:style>
  <w:style w:type="paragraph" w:customStyle="1" w:styleId="4-">
    <w:name w:val="ХДВ 4-й уровень"/>
    <w:basedOn w:val="a0"/>
    <w:rsid w:val="00680262"/>
    <w:pPr>
      <w:numPr>
        <w:ilvl w:val="3"/>
        <w:numId w:val="4"/>
      </w:numPr>
      <w:spacing w:before="60"/>
      <w:jc w:val="both"/>
    </w:pPr>
    <w:rPr>
      <w:spacing w:val="-4"/>
    </w:rPr>
  </w:style>
  <w:style w:type="paragraph" w:customStyle="1" w:styleId="5-">
    <w:name w:val="ХДВ 5-й уровень"/>
    <w:basedOn w:val="a0"/>
    <w:rsid w:val="00680262"/>
    <w:pPr>
      <w:numPr>
        <w:ilvl w:val="4"/>
        <w:numId w:val="4"/>
      </w:numPr>
      <w:spacing w:before="60"/>
      <w:jc w:val="both"/>
    </w:pPr>
    <w:rPr>
      <w:spacing w:val="-4"/>
    </w:rPr>
  </w:style>
  <w:style w:type="paragraph" w:customStyle="1" w:styleId="ConsTitle">
    <w:name w:val="ConsTitle"/>
    <w:uiPriority w:val="99"/>
    <w:rsid w:val="00CB47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291B1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4">
    <w:name w:val="H4"/>
    <w:basedOn w:val="a0"/>
    <w:next w:val="a0"/>
    <w:rsid w:val="003D78CE"/>
    <w:pPr>
      <w:keepNext/>
      <w:widowControl w:val="0"/>
      <w:spacing w:before="100" w:after="100"/>
      <w:outlineLvl w:val="4"/>
    </w:pPr>
    <w:rPr>
      <w:b/>
      <w:szCs w:val="20"/>
    </w:rPr>
  </w:style>
  <w:style w:type="paragraph" w:styleId="23">
    <w:name w:val="Body Text Indent 2"/>
    <w:basedOn w:val="a0"/>
    <w:link w:val="24"/>
    <w:uiPriority w:val="99"/>
    <w:rsid w:val="003D78CE"/>
    <w:pPr>
      <w:ind w:left="540" w:hanging="540"/>
      <w:jc w:val="both"/>
    </w:pPr>
    <w:rPr>
      <w:bCs/>
    </w:rPr>
  </w:style>
  <w:style w:type="character" w:customStyle="1" w:styleId="24">
    <w:name w:val="Основной текст с отступом 2 Знак"/>
    <w:link w:val="23"/>
    <w:uiPriority w:val="99"/>
    <w:rsid w:val="003D78CE"/>
    <w:rPr>
      <w:bCs/>
      <w:sz w:val="24"/>
      <w:szCs w:val="24"/>
    </w:rPr>
  </w:style>
  <w:style w:type="paragraph" w:customStyle="1" w:styleId="Iauiue">
    <w:name w:val="Iau?iue"/>
    <w:rsid w:val="003D78C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har">
    <w:name w:val="Char"/>
    <w:basedOn w:val="a0"/>
    <w:rsid w:val="003D78C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25">
    <w:name w:val="заголовок 2"/>
    <w:basedOn w:val="a0"/>
    <w:next w:val="a0"/>
    <w:rsid w:val="003D78CE"/>
    <w:pPr>
      <w:keepNext/>
      <w:tabs>
        <w:tab w:val="left" w:pos="576"/>
      </w:tabs>
      <w:spacing w:before="240" w:after="60"/>
      <w:ind w:left="576" w:hanging="576"/>
      <w:jc w:val="both"/>
    </w:pPr>
    <w:rPr>
      <w:rFonts w:ascii="Arial" w:hAnsi="Arial"/>
      <w:b/>
      <w:i/>
      <w:snapToGrid w:val="0"/>
      <w:sz w:val="22"/>
      <w:szCs w:val="20"/>
    </w:rPr>
  </w:style>
  <w:style w:type="paragraph" w:customStyle="1" w:styleId="ConsNonformat">
    <w:name w:val="ConsNonformat"/>
    <w:rsid w:val="003D7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rsid w:val="003D78CE"/>
    <w:rPr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3D78CE"/>
    <w:pPr>
      <w:widowControl w:val="0"/>
      <w:shd w:val="clear" w:color="auto" w:fill="FFFFFF"/>
      <w:spacing w:after="240" w:line="0" w:lineRule="atLeast"/>
    </w:pPr>
    <w:rPr>
      <w:sz w:val="22"/>
      <w:szCs w:val="22"/>
    </w:rPr>
  </w:style>
  <w:style w:type="character" w:customStyle="1" w:styleId="FontStyle19">
    <w:name w:val="Font Style19"/>
    <w:qFormat/>
    <w:rsid w:val="00A941F4"/>
    <w:rPr>
      <w:rFonts w:ascii="Times New Roman" w:hAnsi="Times New Roman" w:cs="Times New Roman"/>
      <w:sz w:val="22"/>
      <w:szCs w:val="22"/>
    </w:rPr>
  </w:style>
  <w:style w:type="paragraph" w:styleId="a">
    <w:name w:val="List Bullet"/>
    <w:basedOn w:val="a0"/>
    <w:uiPriority w:val="99"/>
    <w:unhideWhenUsed/>
    <w:rsid w:val="00765E37"/>
    <w:pPr>
      <w:numPr>
        <w:numId w:val="19"/>
      </w:numPr>
      <w:contextualSpacing/>
    </w:pPr>
  </w:style>
  <w:style w:type="paragraph" w:customStyle="1" w:styleId="Legal3L1">
    <w:name w:val="Legal3_L1"/>
    <w:basedOn w:val="a0"/>
    <w:next w:val="Legal3L2"/>
    <w:uiPriority w:val="49"/>
    <w:rsid w:val="007E582E"/>
    <w:pPr>
      <w:keepNext/>
      <w:numPr>
        <w:numId w:val="25"/>
      </w:numPr>
      <w:spacing w:after="240"/>
      <w:jc w:val="both"/>
      <w:outlineLvl w:val="0"/>
    </w:pPr>
    <w:rPr>
      <w:rFonts w:ascii="Arial" w:hAnsi="Arial" w:cs="Arial"/>
      <w:b/>
      <w:color w:val="000000"/>
      <w:szCs w:val="20"/>
      <w:lang w:eastAsia="en-CA"/>
    </w:rPr>
  </w:style>
  <w:style w:type="paragraph" w:customStyle="1" w:styleId="Legal3L2">
    <w:name w:val="Legal3_L2"/>
    <w:basedOn w:val="a0"/>
    <w:uiPriority w:val="49"/>
    <w:rsid w:val="007E582E"/>
    <w:pPr>
      <w:numPr>
        <w:ilvl w:val="1"/>
        <w:numId w:val="25"/>
      </w:numPr>
      <w:spacing w:after="240"/>
      <w:jc w:val="both"/>
      <w:outlineLvl w:val="1"/>
    </w:pPr>
    <w:rPr>
      <w:rFonts w:ascii="Arial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0"/>
    <w:uiPriority w:val="49"/>
    <w:rsid w:val="007E582E"/>
    <w:pPr>
      <w:numPr>
        <w:ilvl w:val="2"/>
        <w:numId w:val="25"/>
      </w:numPr>
      <w:spacing w:after="240"/>
      <w:jc w:val="both"/>
      <w:outlineLvl w:val="2"/>
    </w:pPr>
    <w:rPr>
      <w:rFonts w:ascii="Arial" w:hAnsi="Arial" w:cs="Arial"/>
      <w:sz w:val="20"/>
      <w:szCs w:val="20"/>
      <w:lang w:eastAsia="en-CA"/>
    </w:rPr>
  </w:style>
  <w:style w:type="paragraph" w:customStyle="1" w:styleId="Legal3L4">
    <w:name w:val="Legal3_L4"/>
    <w:basedOn w:val="a0"/>
    <w:uiPriority w:val="49"/>
    <w:rsid w:val="007E582E"/>
    <w:pPr>
      <w:numPr>
        <w:ilvl w:val="3"/>
        <w:numId w:val="25"/>
      </w:numPr>
      <w:spacing w:after="240"/>
      <w:jc w:val="both"/>
      <w:outlineLvl w:val="3"/>
    </w:pPr>
    <w:rPr>
      <w:rFonts w:ascii="Arial" w:hAnsi="Arial" w:cs="Arial"/>
      <w:sz w:val="20"/>
      <w:szCs w:val="20"/>
      <w:lang w:eastAsia="en-CA"/>
    </w:rPr>
  </w:style>
  <w:style w:type="paragraph" w:customStyle="1" w:styleId="Legal3L5">
    <w:name w:val="Legal3_L5"/>
    <w:basedOn w:val="a0"/>
    <w:uiPriority w:val="49"/>
    <w:rsid w:val="007E582E"/>
    <w:pPr>
      <w:numPr>
        <w:ilvl w:val="4"/>
        <w:numId w:val="25"/>
      </w:numPr>
      <w:spacing w:after="240"/>
      <w:jc w:val="both"/>
      <w:outlineLvl w:val="4"/>
    </w:pPr>
    <w:rPr>
      <w:rFonts w:ascii="Arial" w:hAnsi="Arial" w:cs="Arial"/>
      <w:sz w:val="20"/>
      <w:szCs w:val="20"/>
      <w:lang w:eastAsia="en-CA"/>
    </w:rPr>
  </w:style>
  <w:style w:type="paragraph" w:customStyle="1" w:styleId="Legal3L6">
    <w:name w:val="Legal3_L6"/>
    <w:basedOn w:val="a0"/>
    <w:uiPriority w:val="49"/>
    <w:rsid w:val="007E582E"/>
    <w:pPr>
      <w:numPr>
        <w:ilvl w:val="5"/>
        <w:numId w:val="25"/>
      </w:numPr>
      <w:spacing w:after="240"/>
      <w:jc w:val="both"/>
      <w:outlineLvl w:val="5"/>
    </w:pPr>
    <w:rPr>
      <w:rFonts w:ascii="Arial" w:hAnsi="Arial" w:cs="Arial"/>
      <w:sz w:val="20"/>
      <w:szCs w:val="20"/>
      <w:lang w:eastAsia="en-CA"/>
    </w:rPr>
  </w:style>
  <w:style w:type="paragraph" w:customStyle="1" w:styleId="Legal3L7">
    <w:name w:val="Legal3_L7"/>
    <w:basedOn w:val="a0"/>
    <w:uiPriority w:val="49"/>
    <w:rsid w:val="007E582E"/>
    <w:pPr>
      <w:numPr>
        <w:ilvl w:val="6"/>
        <w:numId w:val="25"/>
      </w:numPr>
      <w:spacing w:after="240"/>
      <w:jc w:val="both"/>
      <w:outlineLvl w:val="6"/>
    </w:pPr>
    <w:rPr>
      <w:rFonts w:ascii="Arial" w:hAnsi="Arial" w:cs="Arial"/>
      <w:sz w:val="20"/>
      <w:szCs w:val="20"/>
      <w:lang w:eastAsia="en-CA"/>
    </w:rPr>
  </w:style>
  <w:style w:type="paragraph" w:customStyle="1" w:styleId="Legal3L8">
    <w:name w:val="Legal3_L8"/>
    <w:basedOn w:val="a0"/>
    <w:uiPriority w:val="49"/>
    <w:rsid w:val="007E582E"/>
    <w:pPr>
      <w:numPr>
        <w:ilvl w:val="7"/>
        <w:numId w:val="25"/>
      </w:numPr>
      <w:spacing w:after="240"/>
      <w:jc w:val="both"/>
      <w:outlineLvl w:val="7"/>
    </w:pPr>
    <w:rPr>
      <w:rFonts w:ascii="Arial" w:hAnsi="Arial" w:cs="Arial"/>
      <w:sz w:val="20"/>
      <w:szCs w:val="20"/>
      <w:lang w:eastAsia="en-CA"/>
    </w:rPr>
  </w:style>
  <w:style w:type="paragraph" w:customStyle="1" w:styleId="Legal3L9">
    <w:name w:val="Legal3_L9"/>
    <w:basedOn w:val="a0"/>
    <w:uiPriority w:val="49"/>
    <w:rsid w:val="007E582E"/>
    <w:pPr>
      <w:numPr>
        <w:ilvl w:val="8"/>
        <w:numId w:val="25"/>
      </w:numPr>
      <w:spacing w:after="240"/>
      <w:jc w:val="both"/>
      <w:outlineLvl w:val="8"/>
    </w:pPr>
    <w:rPr>
      <w:rFonts w:ascii="Arial" w:hAnsi="Arial" w:cs="Arial"/>
      <w:sz w:val="20"/>
      <w:szCs w:val="20"/>
      <w:lang w:eastAsia="en-CA"/>
    </w:rPr>
  </w:style>
  <w:style w:type="numbering" w:customStyle="1" w:styleId="Legal3List">
    <w:name w:val="Legal3. List"/>
    <w:basedOn w:val="a3"/>
    <w:rsid w:val="007E582E"/>
    <w:pPr>
      <w:numPr>
        <w:numId w:val="26"/>
      </w:numPr>
    </w:pPr>
  </w:style>
  <w:style w:type="paragraph" w:customStyle="1" w:styleId="aff4">
    <w:name w:val="Знак Знак"/>
    <w:basedOn w:val="a0"/>
    <w:rsid w:val="007643F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5CA6CD5A6F939B4EAE3B8E471940784F54839F120E3B05EB7A8511ABB3C78407C1CA9B00FFE7B6h5E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DE4E-067E-4700-BF17-493DB3F7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4468</Words>
  <Characters>32184</Characters>
  <Application>Microsoft Office Word</Application>
  <DocSecurity>0</DocSecurity>
  <Lines>268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Правления Агентства</vt:lpstr>
    </vt:vector>
  </TitlesOfParts>
  <Company>Central Bank of Russian Federation</Company>
  <LinksUpToDate>false</LinksUpToDate>
  <CharactersWithSpaces>36579</CharactersWithSpaces>
  <SharedDoc>false</SharedDoc>
  <HLinks>
    <vt:vector size="36" baseType="variant"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2424891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consultantplus://offline/ref=115CA6CD5A6F939B4EAE3B8E471940784F54839F120E3B05EB7A8511ABB3C78407C1CA9B00FFE7B6h5E8H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2031703</vt:i4>
      </vt:variant>
      <vt:variant>
        <vt:i4>3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Правления Агентства</dc:title>
  <dc:subject/>
  <dc:creator>my</dc:creator>
  <cp:keywords/>
  <cp:lastModifiedBy>Качанов Максим Сергеевич</cp:lastModifiedBy>
  <cp:revision>263</cp:revision>
  <cp:lastPrinted>2019-06-19T13:26:00Z</cp:lastPrinted>
  <dcterms:created xsi:type="dcterms:W3CDTF">2021-12-16T13:29:00Z</dcterms:created>
  <dcterms:modified xsi:type="dcterms:W3CDTF">2021-12-23T12:27:00Z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