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4552497C" w:rsidR="0004186C" w:rsidRPr="00B141BB" w:rsidRDefault="003A45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Pr>
          <w:rFonts w:ascii="Times New Roman" w:hAnsi="Times New Roman" w:cs="Times New Roman"/>
          <w:color w:val="000000"/>
          <w:sz w:val="24"/>
          <w:szCs w:val="24"/>
          <w:lang w:val="en-US"/>
        </w:rPr>
        <w:t>malkova</w:t>
      </w:r>
      <w:r w:rsidRPr="00814A72">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143ED4">
        <w:rPr>
          <w:rFonts w:ascii="Times New Roman" w:hAnsi="Times New Roman" w:cs="Times New Roman"/>
          <w:b/>
          <w:color w:val="000000"/>
          <w:sz w:val="24"/>
          <w:szCs w:val="24"/>
        </w:rPr>
        <w:t>Акционерным обществом коммерческий банк «Ассоциация» (АО КБ «Ассоциация»)</w:t>
      </w:r>
      <w:r w:rsidRPr="009A1727">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адрес регистрации:</w:t>
      </w:r>
      <w:r w:rsidRPr="00143ED4">
        <w:rPr>
          <w:rFonts w:ascii="Times New Roman" w:hAnsi="Times New Roman" w:cs="Times New Roman"/>
          <w:color w:val="000000"/>
          <w:sz w:val="24"/>
          <w:szCs w:val="24"/>
        </w:rPr>
        <w:t xml:space="preserve"> 603000, Нижегородская область</w:t>
      </w:r>
      <w:r>
        <w:rPr>
          <w:rFonts w:ascii="Times New Roman" w:hAnsi="Times New Roman" w:cs="Times New Roman"/>
          <w:color w:val="000000"/>
          <w:sz w:val="24"/>
          <w:szCs w:val="24"/>
        </w:rPr>
        <w:t>,</w:t>
      </w:r>
      <w:r w:rsidRPr="00143ED4">
        <w:rPr>
          <w:rFonts w:ascii="Times New Roman" w:hAnsi="Times New Roman" w:cs="Times New Roman"/>
          <w:color w:val="000000"/>
          <w:sz w:val="24"/>
          <w:szCs w:val="24"/>
        </w:rPr>
        <w:t xml:space="preserve"> г. Нижний Новгород</w:t>
      </w:r>
      <w:r>
        <w:rPr>
          <w:rFonts w:ascii="Times New Roman" w:hAnsi="Times New Roman" w:cs="Times New Roman"/>
          <w:color w:val="000000"/>
          <w:sz w:val="24"/>
          <w:szCs w:val="24"/>
        </w:rPr>
        <w:t xml:space="preserve">, </w:t>
      </w:r>
      <w:r w:rsidRPr="00143ED4">
        <w:rPr>
          <w:rFonts w:ascii="Times New Roman" w:hAnsi="Times New Roman" w:cs="Times New Roman"/>
          <w:color w:val="000000"/>
          <w:sz w:val="24"/>
          <w:szCs w:val="24"/>
        </w:rPr>
        <w:t>улица М</w:t>
      </w:r>
      <w:r>
        <w:rPr>
          <w:rFonts w:ascii="Times New Roman" w:hAnsi="Times New Roman" w:cs="Times New Roman"/>
          <w:color w:val="000000"/>
          <w:sz w:val="24"/>
          <w:szCs w:val="24"/>
        </w:rPr>
        <w:t xml:space="preserve">. </w:t>
      </w:r>
      <w:r w:rsidRPr="00143ED4">
        <w:rPr>
          <w:rFonts w:ascii="Times New Roman" w:hAnsi="Times New Roman" w:cs="Times New Roman"/>
          <w:color w:val="000000"/>
          <w:sz w:val="24"/>
          <w:szCs w:val="24"/>
        </w:rPr>
        <w:t>Горького</w:t>
      </w:r>
      <w:r>
        <w:rPr>
          <w:rFonts w:ascii="Times New Roman" w:hAnsi="Times New Roman" w:cs="Times New Roman"/>
          <w:color w:val="000000"/>
          <w:sz w:val="24"/>
          <w:szCs w:val="24"/>
        </w:rPr>
        <w:t>,</w:t>
      </w:r>
      <w:r w:rsidRPr="00143ED4">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w:t>
      </w:r>
      <w:r w:rsidRPr="00143ED4">
        <w:rPr>
          <w:rFonts w:ascii="Times New Roman" w:hAnsi="Times New Roman" w:cs="Times New Roman"/>
          <w:color w:val="000000"/>
          <w:sz w:val="24"/>
          <w:szCs w:val="24"/>
        </w:rPr>
        <w:t xml:space="preserve"> 61</w:t>
      </w:r>
      <w:r>
        <w:rPr>
          <w:rFonts w:ascii="Times New Roman" w:hAnsi="Times New Roman" w:cs="Times New Roman"/>
          <w:color w:val="000000"/>
          <w:sz w:val="24"/>
          <w:szCs w:val="24"/>
        </w:rPr>
        <w:t>,</w:t>
      </w:r>
      <w:r w:rsidRPr="00143ED4">
        <w:rPr>
          <w:rFonts w:ascii="Times New Roman" w:hAnsi="Times New Roman" w:cs="Times New Roman"/>
          <w:color w:val="000000"/>
          <w:sz w:val="24"/>
          <w:szCs w:val="24"/>
        </w:rPr>
        <w:t xml:space="preserve"> ОГРН: 1025200000352, ИНН: 5253004326, КПП: 526001001</w:t>
      </w:r>
      <w:r w:rsidRPr="00A115B3">
        <w:rPr>
          <w:rFonts w:ascii="Times New Roman" w:hAnsi="Times New Roman" w:cs="Times New Roman"/>
          <w:color w:val="000000"/>
          <w:sz w:val="24"/>
          <w:szCs w:val="24"/>
        </w:rPr>
        <w:t xml:space="preserve"> </w:t>
      </w:r>
      <w:r w:rsidRPr="00814A72">
        <w:rPr>
          <w:rFonts w:ascii="Times New Roman" w:hAnsi="Times New Roman" w:cs="Times New Roman"/>
          <w:color w:val="000000"/>
          <w:sz w:val="24"/>
          <w:szCs w:val="24"/>
        </w:rPr>
        <w:t xml:space="preserve">(далее – финансовая организация), конкурсным управляющим (ликвидатором) которого на основании решения Арбитражного суда </w:t>
      </w:r>
      <w:r w:rsidRPr="00143ED4">
        <w:rPr>
          <w:rFonts w:ascii="Times New Roman" w:hAnsi="Times New Roman" w:cs="Times New Roman"/>
          <w:color w:val="000000"/>
          <w:sz w:val="24"/>
          <w:szCs w:val="24"/>
        </w:rPr>
        <w:t xml:space="preserve">Нижегородской области от 23 сентября 2019 г. по делу № А43-33753/2019 </w:t>
      </w:r>
      <w:r w:rsidRPr="00814A72">
        <w:rPr>
          <w:rFonts w:ascii="Times New Roman" w:hAnsi="Times New Roman" w:cs="Times New Roman"/>
          <w:color w:val="000000"/>
          <w:sz w:val="24"/>
          <w:szCs w:val="24"/>
        </w:rPr>
        <w:t xml:space="preserve">является Государственная корпорация «Агентство по страхованию вкладов» (109240, г. Москва, ул. Высоцкого, д. 4) (далее – КУ), </w:t>
      </w:r>
      <w:r w:rsidR="00CF5F6F" w:rsidRPr="00B141BB">
        <w:rPr>
          <w:rFonts w:ascii="Times New Roman" w:hAnsi="Times New Roman" w:cs="Times New Roman"/>
          <w:color w:val="000000"/>
          <w:sz w:val="24"/>
          <w:szCs w:val="24"/>
        </w:rPr>
        <w:t xml:space="preserve">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5300671A" w14:textId="447C3C97" w:rsidR="00405C92" w:rsidRDefault="00405C92" w:rsidP="00405C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3A45C4">
        <w:rPr>
          <w:rFonts w:ascii="Times New Roman" w:hAnsi="Times New Roman" w:cs="Times New Roman"/>
          <w:color w:val="000000"/>
          <w:sz w:val="24"/>
          <w:szCs w:val="24"/>
        </w:rPr>
        <w:t xml:space="preserve"> юридическим и физическим лицам (в т.ч. индивидуальным предпринимателям):</w:t>
      </w:r>
    </w:p>
    <w:p w14:paraId="53D51FC5"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1 - ИП Родионов Дмитрий Викторович, ИНН 525702529506 (поручитель - Родионова Екатерина Николаевна), КД М-018/09-к от 12.10.2009, заочное решение Канавинского районного суда г. Н. Новгорода от 17.03.2016 по делу 2-1651/2016 (1 169 997,63 руб.) - 596 233,61 руб.;</w:t>
      </w:r>
    </w:p>
    <w:p w14:paraId="32309F8F"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2 - ООО "Техноиндустрия", ИНН 5260444166 (поручители - Овечкина Елена Александровна, Кожанова Ольга Юрьевна, ООО "АвтоФуд", ИНН 5260432795), КД М-097/17-К от 17.11.2017, КД М-112/17-К от 15.12.2017, КД 52/18-к от 11.07.2018, решение Нижегородского районного суда г. Нижний Новгород от 23.11.2020 по делу 2-3322/2020, Кожанова О.Ю. находится в стадии банкротства (20 700 419,44 руб.) - 12 242 918,59 руб.;</w:t>
      </w:r>
    </w:p>
    <w:p w14:paraId="0E66065F"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3 - АО НПСХ "НЕФТЕХИМГАЗ", ИНН 7736127464 (ранее - АО НПСХ "Металлостройконструкция") (поручители - Жук Валерий Анатольевич, Жук Вадим Анатольевич, АО "АНКОР", ИНН 5259003047, ЗАО ПСФ "Промспецстрой", ИНН 5257024316, ООО НЕФТЕГАЗОВАЯ ПРОИЗВОДСТВЕННО-СТРОИТЕЛЬНАЯ КОМПАНИЯ "ЛОГИСТИКА", ИНН 5257137084 (ранее - ООО НПСК "Металлостройконструкция" Логистика)), КД 21/14-к от 06.03.2014, КД 56/16-к от 18.11.2016, КД 3/17-к от 19.01.2017, определение Канавинского районного суда г. Н. Новгорода от 14.03.2019 по делу 2-408/2019 об утверждении мирового соглашения, Жук Валерий Анатольевич, Жук Вадим Анатольевич, АО "АНКОР", ЗАО ПСФ «Промспецстрой», ООО НЕФТЕГАЗОВАЯ ПРОИЗВОДСТВЕННО-СТРОИТЕЛЬНАЯ КОМПАНИЯ «ЛОГИСТИКА» находятся в стадии банкротства, в отношении АО НПСХ «НЕФТЕХИМГАЗ» принято к производству заявление о признании банкротом (137 067 828,29 руб.) - 95 596 440,23 руб.;</w:t>
      </w:r>
    </w:p>
    <w:p w14:paraId="7B0F20AE"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4 - ИП Ратничихин Сергей Викторович, ИНН 522602098280 (поручители - Ратничихин Виктор Иванович, Ратничихина Олеся Руслановна), КД 35/2019-ПЛ-К от 26.06.2019, г. Нижний Новгород (1 760 016,00 руб.) - 1 697 155,20 руб.;</w:t>
      </w:r>
    </w:p>
    <w:p w14:paraId="0E65BFEE"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5 - ИП Школьников Александр Владимирович, ИНН 524801913581 (поручитель - Школьникова Людмила Викторовна ), КД 039/18-Кк от 29.11.2018, г. Нижний Новгород (4 050 000,00 руб.) - 4 005 000,00 руб.;</w:t>
      </w:r>
    </w:p>
    <w:p w14:paraId="7080C5BB"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6 - ООО ЗЛК "ДЕКОР", ИНН 5246042313 (поручитель - Лебедев Дмитрий Николаевич), КД 1/18-к от 24.01.2018, КД 2/18-к от 24.01.2018, КД 3/18-к от 24.01.2018, г. Нижний Новгород (158 548 255,72 руб.) - 151 010 685,86 руб.;</w:t>
      </w:r>
    </w:p>
    <w:p w14:paraId="172E8096"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7 - ИП Савельев Михаил Константинович, ИНН 526009772104 (поручитель - Савельева Наталья Юрьевна, ООО "Лада-Авто Плюс", ИНН 5260082131), КД 26/18-к от 04.04.2018, г. Нижний Новгород (76 153 124,29 руб.) - 73 937 811,86 руб.;</w:t>
      </w:r>
    </w:p>
    <w:p w14:paraId="6E07B276"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8 - ООО "Левашовское", ИНН 5230004591 (поручители - Платонов Михаил Николаевич, Платонов Андрей Михайлович), КД 35/18 Сеч-к от 20.12.2018, г. Нижний Новгород (880 760,00 руб.) - 880 760,00 руб.;</w:t>
      </w:r>
    </w:p>
    <w:p w14:paraId="38564D02"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 xml:space="preserve">Лот 9 - ООО "АМИГО", ИНН 5234004641 (поручители - Медведев Александр </w:t>
      </w:r>
      <w:r w:rsidRPr="000E79AE">
        <w:rPr>
          <w:rFonts w:ascii="Times New Roman" w:hAnsi="Times New Roman" w:cs="Times New Roman"/>
          <w:color w:val="000000"/>
          <w:sz w:val="24"/>
          <w:szCs w:val="24"/>
        </w:rPr>
        <w:lastRenderedPageBreak/>
        <w:t>Викторович, Медведева Ольга Викторовна), КД 39/18-к-шх от 09.10.2018, г. Нижний Новгород (3 714 698,60 руб.) - 3 627 758,88 руб.;</w:t>
      </w:r>
    </w:p>
    <w:p w14:paraId="61D50E2E"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10 - ООО "ГАЗСТРОЙ-Д.К.", ИНН 5215011900 (поручители - Ошаев Виктор Петрович, 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 ИНН 5260248556), КД 26/19-дк-нкл от 16.05.2019, г. Нижний Новгород (972 219,00 руб.) - 972 219,00 руб.;</w:t>
      </w:r>
    </w:p>
    <w:p w14:paraId="458DED5A"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11 - ООО "ИНВЕСТАВТО", ИНН 5257123081 (поручители - Фарбер Галина Павловна, Фарбер Лев Яковлевич, Морозов Дмитрий Сергеевич, Морозова Елена Львовна, ООО "Транзит-Н", ИНН 5257160140), КД 55/18-к от 25.07.2018, г. Нижний Новгород (9 086 197,00 руб.) - 9 086 197,00 руб.;</w:t>
      </w:r>
    </w:p>
    <w:p w14:paraId="70D76C16"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12 - ООО "ЛЕСНИК", ИНН 4407011927 (поручители - Консап Калле, Ольшевский Владимир Павлович), КД 06/19-к от 06.03.2019, КД 15/19-к от 28.06.2019, г. Нижний Новгород (28 939 275,06 руб.) - 28 939 275,06 руб.;</w:t>
      </w:r>
    </w:p>
    <w:p w14:paraId="135A7265"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13 - ООО "ЗАВОД ФОРМПЛАСТ", ИНН 5246036221 (поручитель - Леднев Владимир Анатольевич), КД 019/18-Бкл от 28.08.2018, г. Нижний Новгород (1 348 176,81 руб.) - 1 348 176,81 руб.;</w:t>
      </w:r>
    </w:p>
    <w:p w14:paraId="0FE33D79"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14 - ООО "Узольские ключи", ИНН 5248018901 (поручитель - Сучков Андрей Александрович), КД 1/18-вад-к от 06.04.2018, г. Нижний Новгород (2 018 571,34 руб.) - 2 018 571,34 руб.;</w:t>
      </w:r>
    </w:p>
    <w:p w14:paraId="1BBA07F4"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15 - ООО "Союз", ИНН 5237003290 (поручители - ООО "ЭЛПРОКОМ НН", ИНН 5258097814, Голубев Сергей Михайлович, Маслов Виктор Александрович), КД 45/17-кл-ш от 31.07.2017, г. Нижний Новгород (1 639 500,00 руб.) - 1 639 500,00 руб.;</w:t>
      </w:r>
    </w:p>
    <w:p w14:paraId="4ACFC992"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16 - ООО "Торговый Дом "Мерканто", ИНН 5263119252 (поручители - ООО "СПАР Миддл Волга", ИНН 5258056945, ООО "Мерканто плюс", ИНН 5263086423, ООО "Мерканто", ИНН 5260240500, ООО "Продукт-сервис", ИНН 5262066858, Смирнов Вадим Владимирович, Иванов Вячеслав Вячеславович, Смирнова Ольга Александровна), КД 99/18-к от 25.12.2018, ООО «Продукт-сервис» находится в процессе реорганизации в форме выделения, г. Нижний Новгород (5 876 000,00 руб.) - 5 876 000,00 руб.;</w:t>
      </w:r>
    </w:p>
    <w:p w14:paraId="2074CD25"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17 - ИП глава КФХ Салихжанов Ирек Зиннурович, ИНН 523200266916 (поручитель - Салихжанова Дания Мухтяровна), КД 34/18-сер-к от 05.07.2018, г. Нижний Новгород (1 903 874,63 руб.) - 1 903 874,63 руб.;</w:t>
      </w:r>
    </w:p>
    <w:p w14:paraId="3BEEB585"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18 - ООО "АгроАльянс-НН", ИНН 5225006811 (поручитель - ООО "Агросейв", ИНН 5262135477, ООО "АТМ", ИНН 5261046249, ООО Компания "АГРОТРЕЙД", ИНН 5262097334, ООО Управляющая компания "Федеральная картофельная система", ИНН 5262259095, Хаванов Сергей Викторович, ООО "Агротрейд Техником", ИНН 5262270613, Тарасенков Дмитрий Борисович, ООО "ПОТЕНЦИАЛ", ИНН 5260396924), КД 17/18-к от 28.02.2018, г. Нижний Новгород (7 713 350,40 руб.) - 7 713 350,40 руб.;</w:t>
      </w:r>
    </w:p>
    <w:p w14:paraId="4FB6882E"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19 - СПК "Криушинский", ИНН 5227003407, КД 010/17-к-пч от 18.05.2017, КД 016/17-к-пч от 28.07.2017, КД 011/18-к-пч от 13.06.2018, КД 013/18-к-пч от 05.10.2018, г. Нижний Новгород (3 798 839,53 руб.) - 3 798 839,53 руб.;</w:t>
      </w:r>
    </w:p>
    <w:p w14:paraId="289336E3"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20 - СПК "Красный пахарь", ИНН 5227003527, КД 012/19-к-пч от 29.04.2019, г. Нижний Новгород (1 447 797,40 руб.) - 1 447 797,40 руб.;</w:t>
      </w:r>
    </w:p>
    <w:p w14:paraId="32AD64B4"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21 - СПК (колхоз) "Заря", ИНН 5227003492, КД 018/19-к-пч от 27.05.2019, г. Нижний Новгород (3 617 465,00 руб.) - 3 617 465,00 руб.;</w:t>
      </w:r>
    </w:p>
    <w:p w14:paraId="40FD16BF"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22 - ЗАО "АТИ-Агроальянс", ИНН 5224024222 (поручитель - ООО "Торгово-финансовая компания "Автотехимпорт", ИНН 5262056708), КД 79/18-к от 28.09.2018, г. Нижний Новгород (5 785 795,00 руб.) - 5 785 795,00 руб.;</w:t>
      </w:r>
    </w:p>
    <w:p w14:paraId="485E708F"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23 - ООО "Аптека №322", ИНН 5250048325 (поручители - Крылова Ирина Ивановна, Матросова Альбина Борисовна, Буланкин Игорь Николаевич, Буланкина Ольга Витальевна), КД 8/17-кк от 18.04.2017, г. Нижний Новгород (385 200,00 руб.) - 385 200,00 руб.;</w:t>
      </w:r>
    </w:p>
    <w:p w14:paraId="6A10E940"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 xml:space="preserve">Лот 24 - ИП Медведев Сергей Васильевич, ИНН 523401693604, КД 83/18-к-т от </w:t>
      </w:r>
      <w:r w:rsidRPr="000E79AE">
        <w:rPr>
          <w:rFonts w:ascii="Times New Roman" w:hAnsi="Times New Roman" w:cs="Times New Roman"/>
          <w:color w:val="000000"/>
          <w:sz w:val="24"/>
          <w:szCs w:val="24"/>
        </w:rPr>
        <w:lastRenderedPageBreak/>
        <w:t>27.11.2018, г. Нижний Новгород (3 746 500,00 руб.) - 3 700 890,00 руб.;</w:t>
      </w:r>
    </w:p>
    <w:p w14:paraId="25D12B25"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25 - ЗАО "ЗАВОД ТРУД", ИНН 5261005718 (поручители - Корнилов Сергей Александрович, Елесин Иван Владимирович), КД 94/18-к от 27.11.2018, г. Нижний Новгород (9 582 645,00 руб.) - 9 582 645,00 руб.;</w:t>
      </w:r>
    </w:p>
    <w:p w14:paraId="6470FDAF"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26 - ИП Ермолин Сергей Валерьевич, ИНН 523701405769 (поручители - Ермолина Юлия Витальевна, ООО Транспортно-Экспедиционная Компания "Виктория", ИНН 5245026904), КД М-044/18-К от 04.05.2018, г. Нижний Новгород (598 262,13 руб.) - 598 262,13 руб.;</w:t>
      </w:r>
    </w:p>
    <w:p w14:paraId="5DC11B35"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27 - ИП Бахтин Александр Александрович, ИНН 523701136146 (поручитель - Бахтина Екатерина Михайловна), КД 26/18-к-ш от 04.04.2018, г. Нижний Новгород (2 343 000,00 руб.) - 2 343 000,00 руб.;</w:t>
      </w:r>
    </w:p>
    <w:p w14:paraId="543DAB07"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28 - ООО "СТРОИТЕЛЬ", ИНН 5237000282 (поручители - Ермолина Татьяна Владимировна, Зияудинова Татьяна Ивановна, Ермолин Сергей Иванович), КД 16/19-к-ш от 23.05.2019, г. Нижний Новгород (1 156 998,48 руб.) - 1 156 998,48 руб.;</w:t>
      </w:r>
    </w:p>
    <w:p w14:paraId="5CD6FF29"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29 - ООО "Шарьинская лесоторговая компания", ИНН 4407005955 (поручители - Гапанюк Сергей Артурович, Майорова Яна Андреевна, Гапанюк Артур Львович), КД 53/17-к от 25.12.2017, г. Нижний Новгород (2 580 000,00 руб.) - 2 580 000,00 руб.;</w:t>
      </w:r>
    </w:p>
    <w:p w14:paraId="3F07BD02"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30 - ООО "ДОРСТРОЙСЕРВИС", ИНН 5234004994 (поручители - Маргарян Марине Фиргани, ООО "ВИРАЖ", ИНН 5228006922, Маргарян Фирган Григорьевич, ООО "Дорстройинвест", ИНН 5262086928, Аветян Гегецик Грайровна, Маргарян Зораб Фиргани, Маргарян Григор Фиргани), КД 039/18-к-с от 13.08.2018, г. Нижний Новгород (1 613 063,00 руб.) - 1 613 063,00 руб.;</w:t>
      </w:r>
    </w:p>
    <w:p w14:paraId="26EACBE5"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31 - ООО "Научно-производственное объединение "Горьковское центральное конструкторское бюро речного флота", ИНН 5262281340 (поручители - Клепиков Алексей Валерьевич, Клепикова Наталья Александровна, ООО "Горьковское центральное конструкторское бюро речного флота", ИНН 5256059965), КД 42/18-к от 18.06.2018, г. Нижний Новгород (5 804 903,73 руб.) - 5 804 903,73 руб.;</w:t>
      </w:r>
    </w:p>
    <w:p w14:paraId="189CE5B0"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32 - ООО "АЛЛЮР", ИНН 5260074469, ООО ФИРМА "БИПЛАН", ИНН 5257036858 (поручители - ООО ПТФ "Биплан", ИНН 5262045512, Балыкин Михаил Анатольевич, Балыкин Анатолий Геннадьевич, ООО КСК "Пассаж", ИНН 5260349836, ООО "Мальвина", ИНН 5263108701, ООО "Аллюр", ИНН 5260074469, ООО ФИРМА "БИПЛАН", ИНН 5257036858), КД 18/17-к от 21.04.2017, КД 54/17-к от 01.12.2017, КД 28/18-к от 06.04.2018, КД 73/18-к от 18.09.2018, КД 14/17-к от 18.04.2017, КД 15/17-к от 18.04.2017, КД 17/17-к от 18.04.2017, КД 19/18-к от 28.02.2018, КД 63/18-к от 17.08.2018, КД 29/19-к от 17.05.2019, КД 33/19-к от 07.06.2019, КД 34/19-к от 07.06.2019, г. Нижний Новгород (221 906 203,70 руб.) - 203 315 583,33 руб.;</w:t>
      </w:r>
    </w:p>
    <w:p w14:paraId="56244E14"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33 - ООО "МЕДЮНИОН", ИНН 5248030747 (поручители - ООО "Мед Юнион", ИНН 5248041957, Фомичев Сергей Владимирович, Фомичева Наталья Павловна), КД 027/18-Гкл от 20.11.2018, г. Нижний Новгород (999 644,65 руб.) - 899 680,19 руб.;</w:t>
      </w:r>
    </w:p>
    <w:p w14:paraId="49D4377F"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34 - ООО "ШЕРВУД", ИНН 5251009706 (поручители - Милов Андрей Владимирович, Сарминская Яна Владимировна), КД 59/18-к от 01.08.2018, г. Нижний Новгород (39 714 306,00 руб.) - 38 918 586,60 руб.;</w:t>
      </w:r>
    </w:p>
    <w:p w14:paraId="6D61E1FE"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35 - ООО "Сонет Продакшн", ИНН 5249130624 (поручители - ЗАО "Дзержинская мебельная фабрика", ИНН 5249007821, Добриян Алексей Николаевич), КД 60/18-к от 08.08.2018, г. Нижний Новгород (4 298 704,99 руб.) - 4 298 704,99 руб.;</w:t>
      </w:r>
    </w:p>
    <w:p w14:paraId="5F27CBD3"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36 - ООО "Онли Клиник", ИНН 5257127657 (поручители - Татьянцева Елена Николаевна, Коновалова Ольга Борисовна), КД М-117/17-К от 19.12.2017, КД М-115/17-К от 19.12.2017, г. Нижний Новгород (5 150 914,14 руб.) - 5 150 914,14 руб.;</w:t>
      </w:r>
    </w:p>
    <w:p w14:paraId="14C355EA"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37 - ООО "Уренское жилищно-коммунальное хозяйство", ИНН 5235006592 (гарант - Администрация Уренского муниципального округа Нижегородской области, ИНН 5235008092), КД 39/19-У-к от 03.07.2019, г. Нижний Новгород (2 692 183,74 руб.) - 2 692 183,74 руб.;</w:t>
      </w:r>
    </w:p>
    <w:p w14:paraId="24C3B9F1"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lastRenderedPageBreak/>
        <w:t>Лот 38 - Потребительское общество "Варнавинский хлебозавод", ИНН 5207002243 (поручитель - Изгачева Елена Александровна), КД 108-17-к от 30.10.2017, в отношении Потребительского общества "Варнавинский хлебозавод возбуждено производство по делу о несостоятельности, г. Нижний Новгород (69 989,24 руб.) - 69 989,24 руб.;</w:t>
      </w:r>
    </w:p>
    <w:p w14:paraId="03C1146B"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39 - ООО "СТАБЛЕС", ИНН 5249131040 (поручители - Кесельман Михаил Викторович, 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 ИНН 5260248556), КД 47/18-к от 29.06.2018, г. Нижний Новгород (55 604 232,00 руб.) - 52 650 000,00 руб.;</w:t>
      </w:r>
    </w:p>
    <w:p w14:paraId="2138F363" w14:textId="77777777" w:rsidR="000E79AE" w:rsidRPr="000E79AE" w:rsidRDefault="000E79AE" w:rsidP="000E79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40 - Верховская Татьяна Викторовна, приговор Ветлужского районного суда Нижегородской области от 06.11.2018 по делу 1-19/2018 о возмещении материального ущерба (4 741 500,07 руб.) - 2 347 042,53 руб.;</w:t>
      </w:r>
    </w:p>
    <w:p w14:paraId="239CD768" w14:textId="3F589243" w:rsidR="00405C92" w:rsidRPr="00B141BB" w:rsidRDefault="000E79AE"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79AE">
        <w:rPr>
          <w:rFonts w:ascii="Times New Roman" w:hAnsi="Times New Roman" w:cs="Times New Roman"/>
          <w:color w:val="000000"/>
          <w:sz w:val="24"/>
          <w:szCs w:val="24"/>
        </w:rPr>
        <w:t>Лот 41 - Хомякова Вера Михайловна, приговор Шарьинского районного суда Костромской области от 21.06.2018 по делу 1-18/2018 о возмещении материального ущерба (58 341 004,97 руб.) - 28 878 797,46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4AE49DE2"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0E79AE">
        <w:rPr>
          <w:b/>
          <w:bCs/>
          <w:color w:val="000000"/>
        </w:rPr>
        <w:t>1-2:</w:t>
      </w:r>
      <w:r w:rsidRPr="00B141BB">
        <w:rPr>
          <w:b/>
          <w:bCs/>
          <w:color w:val="000000"/>
        </w:rPr>
        <w:t xml:space="preserve"> с </w:t>
      </w:r>
      <w:r w:rsidR="000E79AE">
        <w:rPr>
          <w:b/>
          <w:bCs/>
          <w:color w:val="000000"/>
        </w:rPr>
        <w:t>27 декабря 2021</w:t>
      </w:r>
      <w:r w:rsidRPr="00B141BB">
        <w:rPr>
          <w:b/>
          <w:bCs/>
          <w:color w:val="000000"/>
        </w:rPr>
        <w:t xml:space="preserve"> г. по </w:t>
      </w:r>
      <w:r w:rsidR="000E79AE">
        <w:rPr>
          <w:b/>
          <w:bCs/>
          <w:color w:val="000000"/>
        </w:rPr>
        <w:t xml:space="preserve">11 апреля 2022 </w:t>
      </w:r>
      <w:r w:rsidRPr="00B141BB">
        <w:rPr>
          <w:b/>
          <w:bCs/>
          <w:color w:val="000000"/>
        </w:rPr>
        <w:t>г.;</w:t>
      </w:r>
    </w:p>
    <w:p w14:paraId="7B9A8CCF" w14:textId="32DAD65B"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0E79AE">
        <w:rPr>
          <w:b/>
          <w:bCs/>
          <w:color w:val="000000"/>
        </w:rPr>
        <w:t>у 3:</w:t>
      </w:r>
      <w:r w:rsidRPr="00B141BB">
        <w:rPr>
          <w:b/>
          <w:bCs/>
          <w:color w:val="000000"/>
        </w:rPr>
        <w:t xml:space="preserve"> с </w:t>
      </w:r>
      <w:r w:rsidR="000E79AE">
        <w:rPr>
          <w:b/>
          <w:bCs/>
          <w:color w:val="000000"/>
        </w:rPr>
        <w:t>27 декабря 2021</w:t>
      </w:r>
      <w:r w:rsidRPr="00B141BB">
        <w:rPr>
          <w:b/>
          <w:bCs/>
          <w:color w:val="000000"/>
        </w:rPr>
        <w:t xml:space="preserve"> г. по </w:t>
      </w:r>
      <w:r w:rsidR="000E79AE">
        <w:rPr>
          <w:b/>
          <w:bCs/>
          <w:color w:val="000000"/>
        </w:rPr>
        <w:t xml:space="preserve">22 марта 2022 </w:t>
      </w:r>
      <w:r w:rsidRPr="00B141BB">
        <w:rPr>
          <w:b/>
          <w:bCs/>
          <w:color w:val="000000"/>
        </w:rPr>
        <w:t>г.;</w:t>
      </w:r>
    </w:p>
    <w:p w14:paraId="3E0EB00E" w14:textId="66A8A330" w:rsidR="008B5083"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0E79AE">
        <w:rPr>
          <w:b/>
          <w:bCs/>
          <w:color w:val="000000"/>
        </w:rPr>
        <w:t>4-39:</w:t>
      </w:r>
      <w:r w:rsidRPr="00B141BB">
        <w:rPr>
          <w:b/>
          <w:bCs/>
          <w:color w:val="000000"/>
        </w:rPr>
        <w:t xml:space="preserve"> с</w:t>
      </w:r>
      <w:r w:rsidR="000E79AE">
        <w:rPr>
          <w:b/>
          <w:bCs/>
          <w:color w:val="000000"/>
        </w:rPr>
        <w:t xml:space="preserve"> 27 декабря 2021</w:t>
      </w:r>
      <w:r w:rsidRPr="00B141BB">
        <w:rPr>
          <w:b/>
          <w:bCs/>
          <w:color w:val="000000"/>
        </w:rPr>
        <w:t xml:space="preserve"> г. по </w:t>
      </w:r>
      <w:r w:rsidR="000E79AE">
        <w:rPr>
          <w:b/>
          <w:bCs/>
          <w:color w:val="000000"/>
        </w:rPr>
        <w:t xml:space="preserve">12 марта 2022 </w:t>
      </w:r>
      <w:r w:rsidRPr="00B141BB">
        <w:rPr>
          <w:b/>
          <w:bCs/>
          <w:color w:val="000000"/>
        </w:rPr>
        <w:t>г.</w:t>
      </w:r>
      <w:r w:rsidR="000E79AE">
        <w:rPr>
          <w:b/>
          <w:bCs/>
          <w:color w:val="000000"/>
        </w:rPr>
        <w:t>;</w:t>
      </w:r>
    </w:p>
    <w:p w14:paraId="6E896351" w14:textId="41C761C7" w:rsidR="000E79AE" w:rsidRPr="00B141BB" w:rsidRDefault="000E79AE"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40-41: с 27 декабря 2021 г. по 21 апреля 2022 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6C687763"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EF19AE" w:rsidRPr="00EF19AE">
        <w:rPr>
          <w:b/>
          <w:bCs/>
          <w:color w:val="000000"/>
        </w:rPr>
        <w:t>27 декабря 2021</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за </w:t>
      </w:r>
      <w:r w:rsidR="00EF19AE" w:rsidRPr="00EF19AE">
        <w:rPr>
          <w:b/>
          <w:bCs/>
          <w:color w:val="000000"/>
        </w:rPr>
        <w:t>2</w:t>
      </w:r>
      <w:r w:rsidR="00EF19AE">
        <w:rPr>
          <w:color w:val="000000"/>
        </w:rPr>
        <w:t xml:space="preserve"> (Два)</w:t>
      </w:r>
      <w:r w:rsidRPr="00B141BB">
        <w:rPr>
          <w:color w:val="000000"/>
        </w:rPr>
        <w:t xml:space="preserve"> календарных дн</w:t>
      </w:r>
      <w:r w:rsidR="00EF19AE">
        <w:rPr>
          <w:color w:val="000000"/>
        </w:rPr>
        <w:t>я</w:t>
      </w:r>
      <w:r w:rsidRPr="00B141BB">
        <w:rPr>
          <w:color w:val="000000"/>
        </w:rPr>
        <w:t xml:space="preserve">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1C70B60C" w:rsidR="0004186C" w:rsidRPr="002F0231" w:rsidRDefault="00707F65"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2F0231">
        <w:rPr>
          <w:b/>
          <w:color w:val="000000"/>
        </w:rPr>
        <w:t>Для лот</w:t>
      </w:r>
      <w:r w:rsidR="002F0231" w:rsidRPr="002F0231">
        <w:rPr>
          <w:b/>
          <w:color w:val="000000"/>
        </w:rPr>
        <w:t>а 1</w:t>
      </w:r>
      <w:r w:rsidRPr="002F0231">
        <w:rPr>
          <w:b/>
          <w:color w:val="000000"/>
        </w:rPr>
        <w:t>:</w:t>
      </w:r>
    </w:p>
    <w:p w14:paraId="5EED0DE5"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27 декабря 2021 г. по 12 февраля 2022 г. - в размере начальной цены продажи лота;</w:t>
      </w:r>
    </w:p>
    <w:p w14:paraId="473AFBB5"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13 февраля 2022 г. по 17 февраля 2022 г. - в размере 93,50% от начальной цены продажи лота;</w:t>
      </w:r>
    </w:p>
    <w:p w14:paraId="3CD72FB6"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18 февраля 2022 г. по 22 февраля 2022 г. - в размере 87,00% от начальной цены продажи лота;</w:t>
      </w:r>
    </w:p>
    <w:p w14:paraId="264E349B"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23 февраля 2022 г. по 28 февраля 2022 г. - в размере 80,50% от начальной цены продажи лота;</w:t>
      </w:r>
    </w:p>
    <w:p w14:paraId="2144EFD5"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01 марта 2022 г. по 05 марта 2022 г. - в размере 74,00% от начальной цены продажи лота;</w:t>
      </w:r>
    </w:p>
    <w:p w14:paraId="6CB189D4"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06 марта 2022 г. по 12 марта 2022 г. - в размере 67,50% от начальной цены продажи лота;</w:t>
      </w:r>
    </w:p>
    <w:p w14:paraId="720186D8"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13 марта 2022 г. по 17 марта 2022 г. - в размере 61,00% от начальной цены продажи лота;</w:t>
      </w:r>
    </w:p>
    <w:p w14:paraId="3F9EFDFC"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18 марта 2022 г. по 22 марта 2022 г. - в размере 54,50% от начальной цены продажи лота;</w:t>
      </w:r>
    </w:p>
    <w:p w14:paraId="51828D94"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23 марта 2022 г. по 27 марта 2022 г. - в размере 48,00% от начальной цены продажи лота;</w:t>
      </w:r>
    </w:p>
    <w:p w14:paraId="187E4939"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28 марта 2022 г. по 01 апреля 2022 г. - в размере 41,50% от начальной цены продажи лота;</w:t>
      </w:r>
    </w:p>
    <w:p w14:paraId="3FCBDD1C"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02 апреля 2022 г. по 06 апреля 2022 г. - в размере 35,00% от начальной цены продажи лота;</w:t>
      </w:r>
    </w:p>
    <w:p w14:paraId="2B04A973" w14:textId="0AEE4701" w:rsidR="002F0231" w:rsidRPr="002F023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07 апреля 2022 г. по 11 апреля 2022 г. - в размере 28,50% от начальной цены продажи лота;</w:t>
      </w:r>
    </w:p>
    <w:p w14:paraId="66F82829" w14:textId="6CE5785E" w:rsidR="0004186C" w:rsidRPr="002F0231" w:rsidRDefault="00707F65"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2F0231">
        <w:rPr>
          <w:b/>
          <w:color w:val="000000"/>
        </w:rPr>
        <w:t>Для лот</w:t>
      </w:r>
      <w:r w:rsidR="002F0231" w:rsidRPr="002F0231">
        <w:rPr>
          <w:b/>
          <w:color w:val="000000"/>
        </w:rPr>
        <w:t>а 2</w:t>
      </w:r>
      <w:r w:rsidRPr="002F0231">
        <w:rPr>
          <w:b/>
          <w:color w:val="000000"/>
        </w:rPr>
        <w:t>:</w:t>
      </w:r>
    </w:p>
    <w:p w14:paraId="2D4F96DB"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27 декабря 2021 г. по 12 февраля 2022 г. - в размере начальной цены продажи лота;</w:t>
      </w:r>
    </w:p>
    <w:p w14:paraId="615B10AB"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13 февраля 2022 г. по 17 февраля 2022 г. - в размере 93,20% от начальной цены продажи лота;</w:t>
      </w:r>
    </w:p>
    <w:p w14:paraId="7D9B6A67"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18 февраля 2022 г. по 22 февраля 2022 г. - в размере 86,40% от начальной цены продажи лота;</w:t>
      </w:r>
    </w:p>
    <w:p w14:paraId="4E4DDC0A"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lastRenderedPageBreak/>
        <w:t>с 23 февраля 2022 г. по 28 февраля 2022 г. - в размере 79,60% от начальной цены продажи лота;</w:t>
      </w:r>
    </w:p>
    <w:p w14:paraId="1BFF57C2"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01 марта 2022 г. по 05 марта 2022 г. - в размере 72,80% от начальной цены продажи лота;</w:t>
      </w:r>
    </w:p>
    <w:p w14:paraId="2DD66513"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06 марта 2022 г. по 12 марта 2022 г. - в размере 66,00% от начальной цены продажи лота;</w:t>
      </w:r>
    </w:p>
    <w:p w14:paraId="14F05B34"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13 марта 2022 г. по 17 марта 2022 г. - в размере 59,20% от начальной цены продажи лота;</w:t>
      </w:r>
    </w:p>
    <w:p w14:paraId="63E79070"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18 марта 2022 г. по 22 марта 2022 г. - в размере 52,40% от начальной цены продажи лота;</w:t>
      </w:r>
    </w:p>
    <w:p w14:paraId="459CFB85"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23 марта 2022 г. по 27 марта 2022 г. - в размере 45,60% от начальной цены продажи лота;</w:t>
      </w:r>
    </w:p>
    <w:p w14:paraId="3269E732"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28 марта 2022 г. по 01 апреля 2022 г. - в размере 38,80% от начальной цены продажи лота;</w:t>
      </w:r>
    </w:p>
    <w:p w14:paraId="23D746C0"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02 апреля 2022 г. по 06 апреля 2022 г. - в размере 32,00% от начальной цены продажи лота;</w:t>
      </w:r>
    </w:p>
    <w:p w14:paraId="3A4794F3" w14:textId="14C20892" w:rsidR="002F0231" w:rsidRPr="002F023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07 апреля 2022 г. по 11 апреля 2022 г. - в размере 25,20% от начальной цены продажи лота;</w:t>
      </w:r>
    </w:p>
    <w:p w14:paraId="0230D461" w14:textId="672A1035" w:rsidR="0004186C" w:rsidRPr="002F0231" w:rsidRDefault="00707F65"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2F0231">
        <w:rPr>
          <w:b/>
          <w:color w:val="000000"/>
        </w:rPr>
        <w:t>Для лот</w:t>
      </w:r>
      <w:r w:rsidR="002F0231" w:rsidRPr="002F0231">
        <w:rPr>
          <w:b/>
          <w:color w:val="000000"/>
        </w:rPr>
        <w:t>а 3</w:t>
      </w:r>
      <w:r w:rsidRPr="002F0231">
        <w:rPr>
          <w:b/>
          <w:color w:val="000000"/>
        </w:rPr>
        <w:t>:</w:t>
      </w:r>
    </w:p>
    <w:p w14:paraId="456A5284"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27 декабря 2021 г. по 12 февраля 2022 г. - в размере начальной цены продажи лота;</w:t>
      </w:r>
    </w:p>
    <w:p w14:paraId="1AEC6EA4"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13 февраля 2022 г. по 17 февраля 2022 г. - в размере 97,00% от начальной цены продажи лота;</w:t>
      </w:r>
    </w:p>
    <w:p w14:paraId="7B5D5780"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18 февраля 2022 г. по 22 февраля 2022 г. - в размере 94,00% от начальной цены продажи лота;</w:t>
      </w:r>
    </w:p>
    <w:p w14:paraId="46F2C61B"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23 февраля 2022 г. по 28 февраля 2022 г. - в размере 91,00% от начальной цены продажи лота;</w:t>
      </w:r>
    </w:p>
    <w:p w14:paraId="6AA6D658"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01 марта 2022 г. по 05 марта 2022 г. - в размере 88,00% от начальной цены продажи лота;</w:t>
      </w:r>
    </w:p>
    <w:p w14:paraId="1D79D453"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06 марта 2022 г. по 12 марта 2022 г. - в размере 85,00% от начальной цены продажи лота;</w:t>
      </w:r>
    </w:p>
    <w:p w14:paraId="65D32C46"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13 марта 2022 г. по 17 марта 2022 г. - в размере 82,00% от начальной цены продажи лота;</w:t>
      </w:r>
    </w:p>
    <w:p w14:paraId="71565524"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452491">
        <w:rPr>
          <w:bCs/>
          <w:color w:val="000000"/>
        </w:rPr>
        <w:t>с 18 марта 2022 г. по 22 марта 2022 г. - в размере 79,00% от начальной цены продажи лота;</w:t>
      </w:r>
    </w:p>
    <w:p w14:paraId="44D66250" w14:textId="07E9BEA0" w:rsidR="002F0231" w:rsidRPr="002F0231" w:rsidRDefault="002F023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sidRPr="002F0231">
        <w:rPr>
          <w:b/>
          <w:bCs/>
          <w:color w:val="000000"/>
        </w:rPr>
        <w:t>Для лота 33:</w:t>
      </w:r>
    </w:p>
    <w:p w14:paraId="35BB8BEC"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27 декабря 2021 г. по 12 февраля 2022 г. - в размере начальной цены продажи лота;</w:t>
      </w:r>
    </w:p>
    <w:p w14:paraId="76F39A2C"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13 февраля 2022 г. по 17 февраля 2022 г. - в размере 97,00% от начальной цены продажи лота;</w:t>
      </w:r>
    </w:p>
    <w:p w14:paraId="7A6E8816"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18 февраля 2022 г. по 22 февраля 2022 г. - в размере 94,00% от начальной цены продажи лота;</w:t>
      </w:r>
    </w:p>
    <w:p w14:paraId="7D67A8CD"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23 февраля 2022 г. по 28 февраля 2022 г. - в размере 91,00% от начальной цены продажи лота;</w:t>
      </w:r>
    </w:p>
    <w:p w14:paraId="0CC3C792"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01 марта 2022 г. по 05 марта 2022 г. - в размере 88,00% от начальной цены продажи лота;</w:t>
      </w:r>
    </w:p>
    <w:p w14:paraId="2D42AA16" w14:textId="4DCBF2B2" w:rsidR="002F023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06 марта 2022 г. по 12 марта 2022 г. - в размере 85,00% от начальной цены продажи лота;</w:t>
      </w:r>
    </w:p>
    <w:p w14:paraId="5A02C308" w14:textId="7183DD0A" w:rsidR="002F0231" w:rsidRPr="002F0231" w:rsidRDefault="002F023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sidRPr="002F0231">
        <w:rPr>
          <w:b/>
          <w:bCs/>
          <w:color w:val="000000"/>
        </w:rPr>
        <w:t>Для лота 4, 6, 7:</w:t>
      </w:r>
    </w:p>
    <w:p w14:paraId="6DA6628D"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27 декабря 2021 г. по 12 февраля 2022 г. - в размере начальной цены продажи лота;</w:t>
      </w:r>
    </w:p>
    <w:p w14:paraId="231FBBBA"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13 февраля 2022 г. по 17 февраля 2022 г. - в размере 95,60% от начальной цены продажи лота;</w:t>
      </w:r>
    </w:p>
    <w:p w14:paraId="137195D5"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18 февраля 2022 г. по 22 февраля 2022 г. - в размере 91,20% от начальной цены продажи лота;</w:t>
      </w:r>
    </w:p>
    <w:p w14:paraId="078DB5E5"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23 февраля 2022 г. по 28 февраля 2022 г. - в размере 86,80% от начальной цены продажи лота;</w:t>
      </w:r>
    </w:p>
    <w:p w14:paraId="6287B76E"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01 марта 2022 г. по 05 марта 2022 г. - в размере 82,40% от начальной цены продажи лота;</w:t>
      </w:r>
    </w:p>
    <w:p w14:paraId="6AC3BAAC" w14:textId="0B94DB5E" w:rsidR="002F023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06 марта 2022 г. по 12 марта 2022 г. - в размере 78,00% от начальной цены продажи лота;</w:t>
      </w:r>
    </w:p>
    <w:p w14:paraId="79FA05CC" w14:textId="71DD4401" w:rsidR="002F0231" w:rsidRPr="002F0231" w:rsidRDefault="002F023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sidRPr="002F0231">
        <w:rPr>
          <w:b/>
          <w:bCs/>
          <w:color w:val="000000"/>
        </w:rPr>
        <w:t>Для лотов 5, 8-32, 34-38:</w:t>
      </w:r>
    </w:p>
    <w:p w14:paraId="29609FCF"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27 декабря 2021 г. по 12 февраля 2022 г. - в размере начальной цены продажи лота;</w:t>
      </w:r>
    </w:p>
    <w:p w14:paraId="7ADF8BC8"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13 февраля 2022 г. по 17 февраля 2022 г. - в размере 95,00% от начальной цены продажи лота;</w:t>
      </w:r>
    </w:p>
    <w:p w14:paraId="6D0271B6"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18 февраля 2022 г. по 22 февраля 2022 г. - в размере 90,00% от начальной цены продажи лота;</w:t>
      </w:r>
    </w:p>
    <w:p w14:paraId="11D14F47"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23 февраля 2022 г. по 28 февраля 2022 г. - в размере 85,00% от начальной цены продажи лота;</w:t>
      </w:r>
    </w:p>
    <w:p w14:paraId="25DB0985"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01 марта 2022 г. по 05 марта 2022 г. - в размере 80,00% от начальной цены продажи лота;</w:t>
      </w:r>
    </w:p>
    <w:p w14:paraId="5F090C08"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06 марта 2022 г. по 12 марта 2022 г. - в размере 75,00% от начальной цены продажи лота;</w:t>
      </w:r>
    </w:p>
    <w:p w14:paraId="44803A23" w14:textId="5E7EF563" w:rsidR="002F0231" w:rsidRPr="002F0231" w:rsidRDefault="002F023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sidRPr="002F0231">
        <w:rPr>
          <w:b/>
          <w:bCs/>
          <w:color w:val="000000"/>
        </w:rPr>
        <w:t>Для лота 39:</w:t>
      </w:r>
    </w:p>
    <w:p w14:paraId="525F4351"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27 декабря 2021 г. по 12 февраля 2022 г. - в размере начальной цены продажи лота;</w:t>
      </w:r>
    </w:p>
    <w:p w14:paraId="2BA65697"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13 февраля 2022 г. по 17 февраля 2022 г. - в размере 96,00% от начальной цены продажи лота;</w:t>
      </w:r>
    </w:p>
    <w:p w14:paraId="2754A25E"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18 февраля 2022 г. по 22 февраля 2022 г. - в размере 92,00% от начальной цены продажи лота;</w:t>
      </w:r>
    </w:p>
    <w:p w14:paraId="74E5BCDF"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23 февраля 2022 г. по 28 февраля 2022 г. - в размере 88,00% от начальной цены продажи лота;</w:t>
      </w:r>
    </w:p>
    <w:p w14:paraId="2C8BB737"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01 марта 2022 г. по 05 марта 2022 г. - в размере 84,00% от начальной цены продажи лота;</w:t>
      </w:r>
    </w:p>
    <w:p w14:paraId="4798BED1" w14:textId="07008ABB" w:rsidR="002F023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06 марта 2022 г. по 12 марта 2022 г. - в размере 80,00% от начальной цены продажи лота;</w:t>
      </w:r>
    </w:p>
    <w:p w14:paraId="4BC5B359" w14:textId="3AD6E1EE" w:rsidR="002F0231" w:rsidRDefault="002F023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bCs/>
          <w:color w:val="000000"/>
        </w:rPr>
      </w:pPr>
      <w:r w:rsidRPr="002F0231">
        <w:rPr>
          <w:b/>
          <w:bCs/>
          <w:color w:val="000000"/>
        </w:rPr>
        <w:t>Для лотов 40, 41:</w:t>
      </w:r>
    </w:p>
    <w:p w14:paraId="69FE9F1F"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27 декабря 2021 г. по 12 февраля 2022 г. - в размере начальной цены продажи лота;</w:t>
      </w:r>
    </w:p>
    <w:p w14:paraId="682B5475"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13 февраля 2022 г. по 17 февраля 2022 г. - в размере 92,40% от начальной цены продажи лота;</w:t>
      </w:r>
    </w:p>
    <w:p w14:paraId="6153F16E"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18 февраля 2022 г. по 22 февраля 2022 г. - в размере 84,80% от начальной цены продажи лота;</w:t>
      </w:r>
    </w:p>
    <w:p w14:paraId="6C61FC7F"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23 февраля 2022 г. по 28 февраля 2022 г. - в размере 77,20% от начальной цены продажи лота;</w:t>
      </w:r>
    </w:p>
    <w:p w14:paraId="062097CA"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01 марта 2022 г. по 05 марта 2022 г. - в размере 69,60% от начальной цены продажи лота;</w:t>
      </w:r>
    </w:p>
    <w:p w14:paraId="2B6BD968"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lastRenderedPageBreak/>
        <w:t>с 06 марта 2022 г. по 12 марта 2022 г. - в размере 62,00% от начальной цены продажи лота;</w:t>
      </w:r>
    </w:p>
    <w:p w14:paraId="63802706"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13 марта 2022 г. по 17 марта 2022 г. - в размере 54,40% от начальной цены продажи лота;</w:t>
      </w:r>
    </w:p>
    <w:p w14:paraId="4665EC84"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18 марта 2022 г. по 22 марта 2022 г. - в размере 46,80% от начальной цены продажи лота;</w:t>
      </w:r>
    </w:p>
    <w:p w14:paraId="4F2F6DE7"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23 марта 2022 г. по 27 марта 2022 г. - в размере 39,20% от начальной цены продажи лота;</w:t>
      </w:r>
    </w:p>
    <w:p w14:paraId="69980A9C"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28 марта 2022 г. по 01 апреля 2022 г. - в размере 31,60% от начальной цены продажи лота;</w:t>
      </w:r>
    </w:p>
    <w:p w14:paraId="08DBFEC2"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02 апреля 2022 г. по 06 апреля 2022 г. - в размере 24,00% от начальной цены продажи лота;</w:t>
      </w:r>
    </w:p>
    <w:p w14:paraId="7AC90428"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07 апреля 2022 г. по 11 апреля 2022 г. - в размере 16,40% от начальной цены продажи лота;</w:t>
      </w:r>
    </w:p>
    <w:p w14:paraId="0CB16EC4" w14:textId="77777777" w:rsidR="00452491"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12 апреля 2022 г. по 16 апреля 2022 г. - в размере 8,80% от начальной цены продажи лота;</w:t>
      </w:r>
    </w:p>
    <w:p w14:paraId="1907A43B" w14:textId="45FB924F" w:rsidR="008B5083" w:rsidRPr="00452491" w:rsidRDefault="00452491" w:rsidP="004524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452491">
        <w:rPr>
          <w:color w:val="000000"/>
        </w:rPr>
        <w:t>с 17 апреля 2022 г. по 21 апреля 2022 г. - в размере 1,20% от начальной цены продажи лота.</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B141BB"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lastRenderedPageBreak/>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3E054F8" w14:textId="121A5B45"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B73264">
        <w:rPr>
          <w:rFonts w:ascii="Times New Roman" w:hAnsi="Times New Roman" w:cs="Times New Roman"/>
          <w:color w:val="000000"/>
          <w:sz w:val="24"/>
          <w:szCs w:val="24"/>
        </w:rPr>
        <w:t xml:space="preserve">. </w:t>
      </w:r>
      <w:r w:rsidR="00E82D65">
        <w:rPr>
          <w:rFonts w:ascii="Times New Roman" w:hAnsi="Times New Roman" w:cs="Times New Roman"/>
          <w:color w:val="000000"/>
          <w:sz w:val="24"/>
          <w:szCs w:val="24"/>
        </w:rPr>
        <w:t>С</w:t>
      </w:r>
      <w:r w:rsidR="00E82D65"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006E32B8" w:rsidR="00CF5F6F" w:rsidRDefault="00B220F8"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20F8">
        <w:rPr>
          <w:rFonts w:ascii="Times New Roman" w:hAnsi="Times New Roman" w:cs="Times New Roman"/>
          <w:color w:val="000000"/>
          <w:sz w:val="24"/>
          <w:szCs w:val="24"/>
        </w:rPr>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КУ </w:t>
      </w:r>
      <w:r w:rsidR="00CF5F6F" w:rsidRPr="00B141BB">
        <w:rPr>
          <w:rFonts w:ascii="Times New Roman" w:hAnsi="Times New Roman" w:cs="Times New Roman"/>
          <w:color w:val="000000"/>
          <w:sz w:val="24"/>
          <w:szCs w:val="24"/>
          <w:shd w:val="clear" w:color="auto" w:fill="FFFFFF"/>
        </w:rPr>
        <w:t xml:space="preserve">с </w:t>
      </w:r>
      <w:r w:rsidR="00B73264">
        <w:rPr>
          <w:rFonts w:ascii="Times New Roman" w:hAnsi="Times New Roman" w:cs="Times New Roman"/>
          <w:color w:val="000000"/>
          <w:sz w:val="24"/>
          <w:szCs w:val="24"/>
          <w:shd w:val="clear" w:color="auto" w:fill="FFFFFF"/>
        </w:rPr>
        <w:t>09:00</w:t>
      </w:r>
      <w:r w:rsidR="00CF5F6F" w:rsidRPr="00B141BB">
        <w:rPr>
          <w:rFonts w:ascii="Times New Roman" w:hAnsi="Times New Roman" w:cs="Times New Roman"/>
          <w:sz w:val="24"/>
          <w:szCs w:val="24"/>
        </w:rPr>
        <w:t xml:space="preserve"> д</w:t>
      </w:r>
      <w:r w:rsidR="00CF5F6F" w:rsidRPr="00B141BB">
        <w:rPr>
          <w:rFonts w:ascii="Times New Roman" w:hAnsi="Times New Roman" w:cs="Times New Roman"/>
          <w:color w:val="000000"/>
          <w:sz w:val="24"/>
          <w:szCs w:val="24"/>
          <w:shd w:val="clear" w:color="auto" w:fill="FFFFFF"/>
        </w:rPr>
        <w:t xml:space="preserve">о </w:t>
      </w:r>
      <w:r w:rsidR="00B73264">
        <w:rPr>
          <w:rFonts w:ascii="Times New Roman" w:hAnsi="Times New Roman" w:cs="Times New Roman"/>
          <w:color w:val="000000"/>
          <w:sz w:val="24"/>
          <w:szCs w:val="24"/>
          <w:shd w:val="clear" w:color="auto" w:fill="FFFFFF"/>
        </w:rPr>
        <w:t>18:00</w:t>
      </w:r>
      <w:r w:rsidR="00CF5F6F" w:rsidRPr="00B141BB">
        <w:rPr>
          <w:rFonts w:ascii="Times New Roman" w:hAnsi="Times New Roman" w:cs="Times New Roman"/>
          <w:sz w:val="24"/>
          <w:szCs w:val="24"/>
        </w:rPr>
        <w:t xml:space="preserve"> </w:t>
      </w:r>
      <w:r w:rsidR="00CF5F6F" w:rsidRPr="00B141BB">
        <w:rPr>
          <w:rFonts w:ascii="Times New Roman" w:hAnsi="Times New Roman" w:cs="Times New Roman"/>
          <w:color w:val="000000"/>
          <w:sz w:val="24"/>
          <w:szCs w:val="24"/>
        </w:rPr>
        <w:t>часов по адресу</w:t>
      </w:r>
      <w:r w:rsidR="00CF5F6F" w:rsidRPr="00B73264">
        <w:rPr>
          <w:rFonts w:ascii="Times New Roman" w:hAnsi="Times New Roman" w:cs="Times New Roman"/>
          <w:color w:val="000000"/>
          <w:sz w:val="24"/>
          <w:szCs w:val="24"/>
        </w:rPr>
        <w:t>:</w:t>
      </w:r>
      <w:r w:rsidR="008B5083" w:rsidRPr="00B73264">
        <w:rPr>
          <w:rFonts w:ascii="Times New Roman" w:hAnsi="Times New Roman" w:cs="Times New Roman"/>
          <w:color w:val="000000"/>
          <w:sz w:val="24"/>
          <w:szCs w:val="24"/>
        </w:rPr>
        <w:t xml:space="preserve"> г. Москва, Павелецкая наб., д. 8, тел: +7 (495) </w:t>
      </w:r>
      <w:r w:rsidR="00B73264">
        <w:rPr>
          <w:rFonts w:ascii="Times New Roman" w:hAnsi="Times New Roman" w:cs="Times New Roman"/>
          <w:color w:val="000000"/>
          <w:sz w:val="24"/>
          <w:szCs w:val="24"/>
        </w:rPr>
        <w:t>984-19-70</w:t>
      </w:r>
      <w:r w:rsidR="008B5083" w:rsidRPr="00B73264">
        <w:rPr>
          <w:rFonts w:ascii="Times New Roman" w:hAnsi="Times New Roman" w:cs="Times New Roman"/>
          <w:color w:val="000000"/>
          <w:sz w:val="24"/>
          <w:szCs w:val="24"/>
        </w:rPr>
        <w:t>, доб.</w:t>
      </w:r>
      <w:r w:rsidR="00B73264">
        <w:rPr>
          <w:rFonts w:ascii="Times New Roman" w:hAnsi="Times New Roman" w:cs="Times New Roman"/>
          <w:color w:val="000000"/>
          <w:sz w:val="24"/>
          <w:szCs w:val="24"/>
        </w:rPr>
        <w:t xml:space="preserve"> 62-04, 67-97, 65-47</w:t>
      </w:r>
      <w:r w:rsidR="008B5083" w:rsidRPr="00B73264">
        <w:rPr>
          <w:rFonts w:ascii="Times New Roman" w:hAnsi="Times New Roman" w:cs="Times New Roman"/>
          <w:color w:val="000000"/>
          <w:sz w:val="24"/>
          <w:szCs w:val="24"/>
        </w:rPr>
        <w:t xml:space="preserve">; у ОТ: </w:t>
      </w:r>
      <w:r w:rsidR="00B73264" w:rsidRPr="00B73264">
        <w:rPr>
          <w:rFonts w:ascii="Times New Roman" w:hAnsi="Times New Roman" w:cs="Times New Roman"/>
          <w:color w:val="000000"/>
          <w:sz w:val="24"/>
          <w:szCs w:val="24"/>
        </w:rPr>
        <w:t>nn@auction-house.ru, Рождественский Дмитрий тел. +7 (930)</w:t>
      </w:r>
      <w:r w:rsidR="00B73264">
        <w:rPr>
          <w:rFonts w:ascii="Times New Roman" w:hAnsi="Times New Roman" w:cs="Times New Roman"/>
          <w:color w:val="000000"/>
          <w:sz w:val="24"/>
          <w:szCs w:val="24"/>
        </w:rPr>
        <w:t xml:space="preserve"> </w:t>
      </w:r>
      <w:r w:rsidR="00B73264" w:rsidRPr="00B73264">
        <w:rPr>
          <w:rFonts w:ascii="Times New Roman" w:hAnsi="Times New Roman" w:cs="Times New Roman"/>
          <w:color w:val="000000"/>
          <w:sz w:val="24"/>
          <w:szCs w:val="24"/>
        </w:rPr>
        <w:t>805-20-00</w:t>
      </w:r>
      <w:r w:rsidR="00B73264">
        <w:rPr>
          <w:rFonts w:ascii="Times New Roman" w:hAnsi="Times New Roman" w:cs="Times New Roman"/>
          <w:color w:val="000000"/>
          <w:sz w:val="24"/>
          <w:szCs w:val="24"/>
        </w:rPr>
        <w:t>.</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0E79AE"/>
    <w:rsid w:val="00107714"/>
    <w:rsid w:val="00203862"/>
    <w:rsid w:val="00220317"/>
    <w:rsid w:val="00220F07"/>
    <w:rsid w:val="002A0202"/>
    <w:rsid w:val="002C116A"/>
    <w:rsid w:val="002C2BDE"/>
    <w:rsid w:val="002F0231"/>
    <w:rsid w:val="00360DC6"/>
    <w:rsid w:val="003A45C4"/>
    <w:rsid w:val="00405C92"/>
    <w:rsid w:val="00452491"/>
    <w:rsid w:val="00507F0D"/>
    <w:rsid w:val="0051664E"/>
    <w:rsid w:val="00577987"/>
    <w:rsid w:val="005F1F68"/>
    <w:rsid w:val="00651D54"/>
    <w:rsid w:val="00707F65"/>
    <w:rsid w:val="008B5083"/>
    <w:rsid w:val="008E2B16"/>
    <w:rsid w:val="00A81DF3"/>
    <w:rsid w:val="00B141BB"/>
    <w:rsid w:val="00B220F8"/>
    <w:rsid w:val="00B73264"/>
    <w:rsid w:val="00B93A5E"/>
    <w:rsid w:val="00CF5F6F"/>
    <w:rsid w:val="00D16130"/>
    <w:rsid w:val="00E645EC"/>
    <w:rsid w:val="00E82D65"/>
    <w:rsid w:val="00EE3F19"/>
    <w:rsid w:val="00EF19AE"/>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5663F7B-1615-4434-A182-337EBC0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16</cp:revision>
  <dcterms:created xsi:type="dcterms:W3CDTF">2019-07-23T07:54:00Z</dcterms:created>
  <dcterms:modified xsi:type="dcterms:W3CDTF">2021-12-21T08:22:00Z</dcterms:modified>
</cp:coreProperties>
</file>