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ED5C" w14:textId="77777777" w:rsidR="00AE33AB" w:rsidRDefault="00AE33AB" w:rsidP="00AE33AB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ПРИЛОЖЕНИЕ № 1 </w:t>
      </w:r>
    </w:p>
    <w:p w14:paraId="0212190C" w14:textId="28CE55DE" w:rsidR="00AE33AB" w:rsidRPr="00AE33AB" w:rsidRDefault="00AE33AB" w:rsidP="00AE33AB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К ОБЪЯВЛЕНИЮ ПО ПРОДАЖЕ ИМУЩЕСТВА ООО «РЕНТФОРМГРУПП», РАЗМЕЩЕННОЕ НА ЭЛЕКТРОННОЙ ТОРГОВОЙ ПЛОЩАДКЕ АО «РОССИЙСКИЙ АУКЦИОННЫЙ ДОМ» ПО АДРЕСУ: http://auction-house.ru/ </w:t>
      </w:r>
    </w:p>
    <w:p w14:paraId="349A918B" w14:textId="1D880752" w:rsidR="00AE33AB" w:rsidRDefault="00BC0701" w:rsidP="00851B3F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9ABBA13" w14:textId="26B8A46A" w:rsidR="00851B3F" w:rsidRPr="00AE33AB" w:rsidRDefault="00BC0701" w:rsidP="00BC0701">
      <w:pPr>
        <w:spacing w:after="0" w:line="240" w:lineRule="auto"/>
        <w:ind w:firstLine="709"/>
        <w:jc w:val="center"/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В СОСТАВ ЛОТА № 1 ВХОДИТ ПЕРЕЧЕНЬ СЛЕДУЮЩЕГО ИМУЩЕСТВА (</w:t>
      </w:r>
      <w:r w:rsidR="00CA6ECA"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ПОЛНОЕ НАИМЕНОВАНИЕ ЛОТА № 1</w:t>
      </w:r>
      <w:r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)</w:t>
      </w:r>
      <w:r w:rsid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>:</w:t>
      </w:r>
      <w:r w:rsidR="00851B3F" w:rsidRPr="00AE33AB">
        <w:rPr>
          <w:rFonts w:ascii="Segoe UI Light" w:hAnsi="Segoe UI Light" w:cs="Segoe UI Light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7F7059ED" w14:textId="163E0451" w:rsidR="00851B3F" w:rsidRDefault="00851B3F" w:rsidP="00851B3F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64384402" w14:textId="5D95DD7C" w:rsidR="00F07C6D" w:rsidRDefault="00F07C6D" w:rsidP="00851B3F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77756523" w14:textId="68176C01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Недвижимое имущество:</w:t>
      </w:r>
    </w:p>
    <w:p w14:paraId="659758E6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6DB5DFCE" w14:textId="7A3A5707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Земельный участок, категория земель: земли населенных пунктов, разрешенное использование: под базу производственно-хозяйственной деятельности, общая площадь: 43 011 кв. м, адрес: установлен относительно ориентира, расположенного в границах участка, почто-вый адрес ориентира: Иркутская область, Шелеховский район, п. Большой Луг, пер. Набережный, 14, кадастровый номер: 38:27:010201:85, начальная цена: 5 122 800,00 руб.;</w:t>
      </w:r>
    </w:p>
    <w:p w14:paraId="2B29A1D4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7557D7D8" w14:textId="77320646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Нежилое здание: теплая стоянка автомобилей, назначение: нежилое, количество этажей: 2, общая площадь: 928,7 </w:t>
      </w:r>
      <w:proofErr w:type="spellStart"/>
      <w:proofErr w:type="gram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кв.м</w:t>
      </w:r>
      <w:proofErr w:type="spellEnd"/>
      <w:proofErr w:type="gram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адрес: Иркутская область, Шелеховский район, п. Большой Луг, пер. Набережный, 14, кадастровый номер: 38:27:010201:4563, начальная цена: 3 039 750,00 руб.;</w:t>
      </w:r>
    </w:p>
    <w:p w14:paraId="5527977A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46007CF8" w14:textId="6AEAFA76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Нежилое здание: здание холодного склада готовой продукции, назначение: нежилое, количество этажей: 1, общая площадь: 5 532 кв. м, адрес: Иркутская область, Шелеховский район, п. Большой Луг, пер. Набережный, 14, кадастровый номер: 38:27:010201:4566, начальная цена: 22 393 500,30 руб.;</w:t>
      </w:r>
    </w:p>
    <w:p w14:paraId="53976439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1BC7078B" w14:textId="71ECB326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Нежилое здание: склад готовой продукции, назначение: нежилое, количество этажей: 1, общая площадь: 892 кв. м, адрес: Иркутская область, Шелеховский район, п. Большой Луг, пер. Набережный, 14, кадастровый номер: 38:27:010201:4567, начальная цена: 1 986 000,30 руб.;</w:t>
      </w:r>
    </w:p>
    <w:p w14:paraId="20A1ADD8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3D7923FB" w14:textId="759706D1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Нежилое здание: трансформаторная подстанция, назначение: нежилое, количество этажей: 1, общая площадь: 62 кв. м, адрес: Иркутская область, Шелеховский район, п. Большой Луг, пер. Набережный, 14, кадастровый номер: 38:27:010201:4564, начальная цена: 251 250,30 руб.;</w:t>
      </w:r>
    </w:p>
    <w:p w14:paraId="3DED677A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6B662EC5" w14:textId="57A78E5B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Нежилое здание: здание сушильного комплекса с котельной и бункером топлива, назначение: нежилое, количество этажей: 1, общая площадь: 1 028,2 кв. м, адрес: Иркутская область, Шелеховский район, п. Большой Луг, пер. Набережный, 14, кадастровый номер: 38:27:010201:4565, начальная цена: 5 549 249,70 руб.;</w:t>
      </w:r>
    </w:p>
    <w:p w14:paraId="520D2D7F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4A1D2C8F" w14:textId="5E974550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Движимое имущество:</w:t>
      </w:r>
    </w:p>
    <w:p w14:paraId="6C4B08A5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5C43407D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Оборудование строгальной линии «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Almab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», начальная стоимость: 6 498 000,00 руб.;</w:t>
      </w:r>
    </w:p>
    <w:p w14:paraId="1B0DF3BF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Оборудование рециркуляционного фильтра мощностью 50 000 куб. м., начальная цена: 640 800,00 руб.;</w:t>
      </w:r>
    </w:p>
    <w:p w14:paraId="014CB54A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Бесконтактная система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Opticontrol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мод. 970 070,00, начальная цена: 182 700,001 руб.;</w:t>
      </w:r>
    </w:p>
    <w:p w14:paraId="76D3959F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Машина для мойки инструмента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Rotatherm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, инв. № 00000091, мод.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Rotatherm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начальная цена: 99 900,00 руб.;</w:t>
      </w:r>
    </w:p>
    <w:p w14:paraId="2E1FE861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Делительная пила мод. BKW TWIN, начальная цена: 544 500,00 руб.;</w:t>
      </w:r>
    </w:p>
    <w:p w14:paraId="19229ABF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Станок для заточки прямых и профильных ножей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Рондамат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970, мод. R970, начальная цена: 909 000,00 руб.;</w:t>
      </w:r>
    </w:p>
    <w:p w14:paraId="5F974C21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Станок для заточки дисковых пил СНС, мод. CHC 20, начальная цена: 188 100,00 руб.;</w:t>
      </w:r>
    </w:p>
    <w:p w14:paraId="4A507769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Кран козловой двухконсольный, мод. КК 18/20, начальная цена: 1 098 000,00 руб.;</w:t>
      </w:r>
    </w:p>
    <w:p w14:paraId="0C01E6CB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lastRenderedPageBreak/>
        <w:t>- Кран козловой двухконсольный, мод. КК 18/20, начальная цена: 1 098 000,00 руб.;</w:t>
      </w:r>
    </w:p>
    <w:p w14:paraId="3FFF9F96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Оборудование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деревосушилок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(сушильных камер), начальная цена: 718 200,00 руб.;</w:t>
      </w:r>
    </w:p>
    <w:p w14:paraId="4C9A0CEA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Оборудование для котельной мощностью 3(4) Мвт,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Laka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PS 4,0 MW, мод. PS 4000, начальная цена: 683 100,00 руб.;</w:t>
      </w:r>
    </w:p>
    <w:p w14:paraId="4CEE5B87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Оборудование системы аспирации, начальная цена: 154 800,00 руб.;</w:t>
      </w:r>
    </w:p>
    <w:p w14:paraId="6F3A20CF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Строгальный станок WACO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Maxi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9-шпиндельный, мод. WACO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Maxi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начальная цена: 2 646 000,00 руб.;</w:t>
      </w:r>
    </w:p>
    <w:p w14:paraId="24098C14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Станок для заточки фрез на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минишип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Vollmer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UWS-70, мод. UWS-71U, начальная цена: 216 000,00 руб.;</w:t>
      </w:r>
    </w:p>
    <w:p w14:paraId="1D4F9DE1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Автопогрузчик вилочный ТСМ, мод. FD80Z8, начальная цена: 2 421 000,00 руб.;</w:t>
      </w:r>
    </w:p>
    <w:p w14:paraId="12688693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Автопогрузчик вилочный ТСМ, мод. FD80Z8, начальная цена: 2 421 000,00 руб.;</w:t>
      </w:r>
    </w:p>
    <w:p w14:paraId="4EFF73F8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Упаковочное устройство ORT-300, начальная цена: 121 500,00 руб.;</w:t>
      </w:r>
    </w:p>
    <w:p w14:paraId="3910BE45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Устройство для настройки </w:t>
      </w:r>
      <w:proofErr w:type="spellStart"/>
      <w:proofErr w:type="gram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строг.головок</w:t>
      </w:r>
      <w:proofErr w:type="spellEnd"/>
      <w:proofErr w:type="gram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WEING91002, начальная цена: 71 820,00 руб.;</w:t>
      </w:r>
    </w:p>
    <w:p w14:paraId="52603A5A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Аппарат термоусадочный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однокареточный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мод. МП-3Д П/А, начальная цена: 245 700,00 руб.;</w:t>
      </w:r>
    </w:p>
    <w:p w14:paraId="50AB6E01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Компрессор, мод. GA45AFF, начальная цена: 664 200,00 руб.;</w:t>
      </w:r>
    </w:p>
    <w:p w14:paraId="5BA7F800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Машинка обвязочная (упаковочная)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Fromm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>, мод. 031VTR100, начальная цена: 93 600,00 руб.;</w:t>
      </w:r>
    </w:p>
    <w:p w14:paraId="55E1F775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- Пресс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брикетировочный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</w:t>
      </w:r>
      <w:proofErr w:type="spellStart"/>
      <w:r w:rsidRPr="00F07C6D">
        <w:rPr>
          <w:rFonts w:ascii="Segoe UI Light" w:hAnsi="Segoe UI Light" w:cs="Segoe UI Light"/>
          <w:color w:val="333333"/>
          <w:shd w:val="clear" w:color="auto" w:fill="FFFFFF"/>
        </w:rPr>
        <w:t>Weima</w:t>
      </w:r>
      <w:proofErr w:type="spellEnd"/>
      <w:r w:rsidRPr="00F07C6D">
        <w:rPr>
          <w:rFonts w:ascii="Segoe UI Light" w:hAnsi="Segoe UI Light" w:cs="Segoe UI Light"/>
          <w:color w:val="333333"/>
          <w:shd w:val="clear" w:color="auto" w:fill="FFFFFF"/>
        </w:rPr>
        <w:t xml:space="preserve"> TH-600 Duo в комплекте, мод. TH600, начальная цена: 440 100,00 руб.;</w:t>
      </w:r>
    </w:p>
    <w:p w14:paraId="58DF2D14" w14:textId="77777777" w:rsidR="00F07C6D" w:rsidRP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Навес универсальный крытый, начальная цена: 537 300,00 руб.;</w:t>
      </w:r>
    </w:p>
    <w:p w14:paraId="595ED94D" w14:textId="04D12F7C" w:rsidR="00F07C6D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  <w:r w:rsidRPr="00F07C6D">
        <w:rPr>
          <w:rFonts w:ascii="Segoe UI Light" w:hAnsi="Segoe UI Light" w:cs="Segoe UI Light"/>
          <w:color w:val="333333"/>
          <w:shd w:val="clear" w:color="auto" w:fill="FFFFFF"/>
        </w:rPr>
        <w:t>- Погрузчик Toyota, серия №10543, мод. 7FBL25, начальная цена: 405 000,00 руб.</w:t>
      </w:r>
    </w:p>
    <w:p w14:paraId="2EFF0057" w14:textId="77777777" w:rsidR="00F07C6D" w:rsidRPr="00851B3F" w:rsidRDefault="00F07C6D" w:rsidP="00F07C6D">
      <w:pPr>
        <w:spacing w:after="0" w:line="240" w:lineRule="auto"/>
        <w:ind w:firstLine="709"/>
        <w:jc w:val="both"/>
        <w:rPr>
          <w:rFonts w:ascii="Segoe UI Light" w:hAnsi="Segoe UI Light" w:cs="Segoe UI Light"/>
          <w:color w:val="333333"/>
          <w:shd w:val="clear" w:color="auto" w:fill="FFFFFF"/>
        </w:rPr>
      </w:pPr>
    </w:p>
    <w:p w14:paraId="694B939A" w14:textId="15978214" w:rsidR="00BC0701" w:rsidRDefault="00BC0701" w:rsidP="00F07C6D">
      <w:pPr>
        <w:spacing w:after="0" w:line="240" w:lineRule="auto"/>
        <w:ind w:firstLine="709"/>
        <w:rPr>
          <w:rFonts w:ascii="Segoe UI Light" w:hAnsi="Segoe UI Light" w:cs="Segoe UI Light"/>
          <w:color w:val="333333"/>
          <w:shd w:val="clear" w:color="auto" w:fill="FFFFFF"/>
        </w:rPr>
      </w:pPr>
    </w:p>
    <w:p w14:paraId="7065EE89" w14:textId="77777777" w:rsidR="00F07C6D" w:rsidRPr="00851B3F" w:rsidRDefault="00F07C6D" w:rsidP="00851B3F">
      <w:pPr>
        <w:spacing w:after="0" w:line="240" w:lineRule="auto"/>
        <w:rPr>
          <w:rFonts w:ascii="Segoe UI Light" w:hAnsi="Segoe UI Light" w:cs="Segoe UI Light"/>
        </w:rPr>
      </w:pPr>
    </w:p>
    <w:sectPr w:rsidR="00F07C6D" w:rsidRPr="00851B3F" w:rsidSect="00AE33A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CA"/>
    <w:rsid w:val="0022238B"/>
    <w:rsid w:val="00851B3F"/>
    <w:rsid w:val="00AE33AB"/>
    <w:rsid w:val="00BC0701"/>
    <w:rsid w:val="00CA6ECA"/>
    <w:rsid w:val="00F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2F5A"/>
  <w15:chartTrackingRefBased/>
  <w15:docId w15:val="{C49931ED-B8A2-4108-9A08-5D91631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2021-12-22T11:46:00Z</dcterms:created>
  <dcterms:modified xsi:type="dcterms:W3CDTF">2021-12-22T11:46:00Z</dcterms:modified>
</cp:coreProperties>
</file>