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DFF1" w14:textId="77777777"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</w:p>
    <w:p w14:paraId="495D0614" w14:textId="77777777"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14:paraId="10BF0BD4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14:paraId="0C358056" w14:textId="0230BF43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011D2C">
        <w:rPr>
          <w:rFonts w:ascii="Times New Roman" w:hAnsi="Times New Roman" w:cs="Times New Roman"/>
          <w:bCs/>
          <w:i/>
          <w:sz w:val="24"/>
          <w:szCs w:val="24"/>
        </w:rPr>
        <w:t>ов</w:t>
      </w:r>
      <w:r w:rsidR="005847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42809">
        <w:rPr>
          <w:rFonts w:ascii="Times New Roman" w:hAnsi="Times New Roman" w:cs="Times New Roman"/>
          <w:bCs/>
          <w:i/>
          <w:sz w:val="24"/>
          <w:szCs w:val="24"/>
        </w:rPr>
        <w:t>2,7</w:t>
      </w:r>
      <w:r w:rsidR="001A052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B891F2E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7E33E7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4299F910" w14:textId="77777777"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27F4B3FB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14:paraId="71A95D80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974F5FC" w14:textId="77777777"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_____________________________________, именуем</w:t>
      </w:r>
      <w:r w:rsidR="004C438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670D6909" w14:textId="77777777"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088369B8" w14:textId="77777777"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347B7D74" w14:textId="77777777"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889B2B" w14:textId="77777777"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13B573CD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283546" w14:textId="03C6AB4A"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895CC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(далее – Объект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 </w:t>
      </w:r>
    </w:p>
    <w:p w14:paraId="310C8B48" w14:textId="108A3CA8" w:rsidR="006748F2" w:rsidRDefault="006748F2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48F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6748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748F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Здание</w:t>
      </w:r>
      <w:r w:rsidRPr="006748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наименование: административное здание, площадью 164.9 кв.м., назначение: нежилое, этажность: 2, кадастровый номер: 23:39:1101332:79, расположенное по адресу: Краснодарский край, р-н Белореченский, г/п Белореченское, г. Белореченск, ул. Аэродромная, дом 15, принадлежащее Продавцу на праве собственности, что подтверждается записью государственной регистрации № 23:39:1101332:79-23/242/2020-14 от 09.10.2020 (далее – Объект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748F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14:paraId="6D627A1A" w14:textId="7E9CCC43" w:rsidR="006748F2" w:rsidRDefault="006748F2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48F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6748F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748F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Помещение</w:t>
      </w:r>
      <w:r w:rsidRPr="006748F2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наименование: жилое помещение, площадью 45.1 кв.м., назначение: жилое, вид жилого помещения: квартира, этаж №1, кадастровый номер: 23:39:1101332:191, расположенное по адресу: Российская Федерация, Краснодарский край, г. Белореченск, ул.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6748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Аэродромная, дом №20, кв. 3, принадлежащее Продавцу на праве собственности, что подтверждается записью государственной регистрации № 23-39-1101332:191-23/007/2017-2 от 26.04.2017 (далее – Объект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6748F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14:paraId="0D407D5A" w14:textId="37344A3A" w:rsidR="006748F2" w:rsidRDefault="00AA6A19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AA6A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расположен на земельном участке с кадастровым номером 23:39:1101332:0013, площадью 1169 кв.м., категория земель: земли поселений, вид разрешенного использования: для размещения и эксплуатации производственного цеха, расположенном по адресу: Краснодарский край, р-н Белореченский, г. Белореченск, ул. Аэродромная, №15 (далее – Земельный участок </w:t>
      </w:r>
      <w:r w:rsidR="000C7DB9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AA6A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Земельный участок 2 принадлежит </w:t>
      </w:r>
      <w:r w:rsidR="000C7DB9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Pr="00AA6A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праве аренды на основании договора аренды земельного участка № 3900000689 от 06.08.2003, заключенного с Администрацией города Белореченска сроком на 49 лет.</w:t>
      </w:r>
      <w:r w:rsidR="000C7D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Права и обязанности по указанному договору аренды будут переданы Покупателю Объектов, </w:t>
      </w:r>
      <w:r w:rsidR="000C7DB9" w:rsidRPr="000C7DB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ч.1 ст.552 Гражданского кодекса РФ</w:t>
      </w:r>
      <w:r w:rsidR="000C7DB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0A84875" w14:textId="4EA4A781" w:rsidR="00AA6A19" w:rsidRDefault="000C7DB9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D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0C7D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расположен на земельном участке с кадастровым номером 23:39:1101332:48, площадью 725 кв.м., категория земель: земли населенных пунктов, вид разрешенного использования: для эксплуатации многоквартирного жилого дома, расположенном по адресу: Краснодарский край, р-н Белореченский, г. Белореченск, ул. Аэродромная, 20 (далее – Земельный участок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0C7DB9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14:paraId="258346DA" w14:textId="3D6E6A3E" w:rsidR="009277C7" w:rsidRDefault="00301A41" w:rsidP="00256F9B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123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0C55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</w:t>
      </w:r>
      <w:r w:rsidR="00C063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передан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уставный капитал каких-либо организаций, в споре и под арестом (запрещением) не состо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C063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="009277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14:paraId="3841D7B0" w14:textId="2D77FF98"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произвел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75506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50FC4125" w14:textId="77777777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</w:t>
      </w:r>
      <w:r w:rsidR="001757D8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эксплуатационных, административно-хозяйственных расходов и по иным платежам. </w:t>
      </w:r>
    </w:p>
    <w:p w14:paraId="785C09D8" w14:textId="77777777"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7DF2A8C3" w14:textId="77777777"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41466F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20380B6F" w14:textId="1323EF95" w:rsidR="00301A41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_____________(____________)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61756D">
        <w:rPr>
          <w:rFonts w:ascii="Times New Roman" w:eastAsia="Times New Roman" w:hAnsi="Times New Roman" w:cs="Times New Roman"/>
          <w:sz w:val="24"/>
          <w:szCs w:val="24"/>
        </w:rPr>
        <w:t xml:space="preserve"> и состоит из:</w:t>
      </w:r>
    </w:p>
    <w:p w14:paraId="211B6583" w14:textId="7516BFFD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цены Объекта 1 ___________________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12114E" w14:textId="31513D5F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цены Объекта 2____________________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  <w:r w:rsidR="00DB6B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5A4AED" w14:textId="213266B2"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A69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Покупатель перечисляет подлежащую оплате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4A69B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указанную в п. 2.</w:t>
      </w:r>
      <w:r w:rsidR="004A69B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Договора, в течение 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6D6D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F942B6" w14:textId="77777777"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E810714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56F93E44" w14:textId="77777777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2D692CB" w14:textId="11657D01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</w:t>
      </w:r>
      <w:r w:rsidR="00F045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 6.1. Договора.</w:t>
      </w:r>
    </w:p>
    <w:p w14:paraId="6CCA3249" w14:textId="17BAD3D3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Передать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Покупателю по акту приема-передачи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F045C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23F811BC" w14:textId="77777777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а также имеющихся документов, необходимых Покупателю для заключения 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и иных договоров.</w:t>
      </w:r>
    </w:p>
    <w:p w14:paraId="7ECD0C78" w14:textId="77777777"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1B645A1F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21AEB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442FAA66" w14:textId="3B4CDFB5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</w:t>
      </w:r>
      <w:r w:rsidR="001130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3A8DCCC" w14:textId="77777777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</w:t>
      </w:r>
      <w:r w:rsidR="009E00E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п.6.1. Договора.</w:t>
      </w:r>
    </w:p>
    <w:p w14:paraId="302B84D5" w14:textId="77777777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подписать акт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1093A9A3" w14:textId="77777777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эксплуатационные, административно-хозяйственные и иные расходы по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214896" w14:textId="3CF625AF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EC2F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EA6F85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510AB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7B1D314E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29F97E97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A2711" w14:textId="178C112E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</w:t>
      </w:r>
      <w:r w:rsidR="001130F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6039AA90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1F514C07" w14:textId="724380E5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lastRenderedPageBreak/>
        <w:t>В случае нарушения Покупателем срока перечисления денежных средств, установленного п. 2.</w:t>
      </w:r>
      <w:r w:rsidR="00BC17CE">
        <w:rPr>
          <w:rFonts w:ascii="Times New Roman" w:eastAsiaTheme="minorHAnsi" w:hAnsi="Times New Roman" w:cs="Times New Roman"/>
          <w:sz w:val="24"/>
          <w:szCs w:val="24"/>
        </w:rPr>
        <w:t>2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>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14:paraId="0CDE69BC" w14:textId="77777777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2F6B2FCB" w14:textId="77777777"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FD664E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14:paraId="244AA584" w14:textId="77777777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5.1. Право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государственной регистрации 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BC70FF" w14:textId="77777777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5.2. В случае приостановления/отказа в государственной регистрации перехода права собственности на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7E47E1BE" w14:textId="6F82DB28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том же состоянии, в котором он получил </w:t>
      </w:r>
      <w:r w:rsidR="001B29A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AC2093" w14:textId="0A1E766F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1152238F" w14:textId="77777777" w:rsidR="0004798B" w:rsidRDefault="0004798B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6A6645" w14:textId="49A31B10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70E227C0" w14:textId="26F5BF06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Сторонами в срок не позднее </w:t>
      </w:r>
      <w:r w:rsidR="001B29A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F1BE3EB" w14:textId="77777777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несет Покупатель, если иное не установлено законом.   </w:t>
      </w:r>
    </w:p>
    <w:p w14:paraId="6469C07D" w14:textId="77777777" w:rsidR="0004798B" w:rsidRDefault="0004798B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0368E4" w14:textId="172AEA43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09DBC75A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7B76F9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4E901FE6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0A24948C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3863781B" w14:textId="77777777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5A18A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5B0374F4" w14:textId="77777777"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Настоящий Договор составлен в ___ (______) экземплярах, имеющих равную юридическую силу, по одному для каждой из Сторон, 1 (один  экземпляр)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14:paraId="2EAAA9FB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14:paraId="6447C6E4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14:paraId="30A60853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6C9A166A" w14:textId="77777777" w:rsidR="00D776DE" w:rsidRPr="001B39D6" w:rsidRDefault="00D776DE" w:rsidP="00D776DE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p w14:paraId="6E5ADE89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81BB1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B1AC2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F2C8" w14:textId="77777777"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14:paraId="281F6C47" w14:textId="77777777"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6CED" w14:textId="77777777"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14:paraId="13301027" w14:textId="77777777" w:rsidR="00CB4501" w:rsidRDefault="00CB4501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B4"/>
    <w:rsid w:val="00005F76"/>
    <w:rsid w:val="00006F84"/>
    <w:rsid w:val="00011712"/>
    <w:rsid w:val="00011D2C"/>
    <w:rsid w:val="00034BDB"/>
    <w:rsid w:val="00041434"/>
    <w:rsid w:val="00042809"/>
    <w:rsid w:val="0004798B"/>
    <w:rsid w:val="0005628C"/>
    <w:rsid w:val="00057FC7"/>
    <w:rsid w:val="00067586"/>
    <w:rsid w:val="00075291"/>
    <w:rsid w:val="00080916"/>
    <w:rsid w:val="0009697E"/>
    <w:rsid w:val="000A5D1D"/>
    <w:rsid w:val="000A61A9"/>
    <w:rsid w:val="000B273F"/>
    <w:rsid w:val="000B6A54"/>
    <w:rsid w:val="000C5505"/>
    <w:rsid w:val="000C7DB9"/>
    <w:rsid w:val="000D1C4F"/>
    <w:rsid w:val="000D3085"/>
    <w:rsid w:val="000D34F7"/>
    <w:rsid w:val="000E5C22"/>
    <w:rsid w:val="000E6ED1"/>
    <w:rsid w:val="000F2AE8"/>
    <w:rsid w:val="001014C7"/>
    <w:rsid w:val="00103C16"/>
    <w:rsid w:val="00105A70"/>
    <w:rsid w:val="001130FE"/>
    <w:rsid w:val="0011746C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57D8"/>
    <w:rsid w:val="00177FD2"/>
    <w:rsid w:val="0018063C"/>
    <w:rsid w:val="00187EFF"/>
    <w:rsid w:val="00194FB8"/>
    <w:rsid w:val="001A052B"/>
    <w:rsid w:val="001A2AE2"/>
    <w:rsid w:val="001B12A6"/>
    <w:rsid w:val="001B29A3"/>
    <w:rsid w:val="001B39D6"/>
    <w:rsid w:val="001B6D98"/>
    <w:rsid w:val="001B70B7"/>
    <w:rsid w:val="001C0C99"/>
    <w:rsid w:val="001C665E"/>
    <w:rsid w:val="001E70A9"/>
    <w:rsid w:val="001F5E4E"/>
    <w:rsid w:val="00200419"/>
    <w:rsid w:val="0020105C"/>
    <w:rsid w:val="00215B94"/>
    <w:rsid w:val="00216218"/>
    <w:rsid w:val="002205B7"/>
    <w:rsid w:val="00223F4D"/>
    <w:rsid w:val="00244B7E"/>
    <w:rsid w:val="00256F9B"/>
    <w:rsid w:val="002619A6"/>
    <w:rsid w:val="00262748"/>
    <w:rsid w:val="00275A98"/>
    <w:rsid w:val="002777BE"/>
    <w:rsid w:val="00293F33"/>
    <w:rsid w:val="0029621E"/>
    <w:rsid w:val="002A15E6"/>
    <w:rsid w:val="002A69FE"/>
    <w:rsid w:val="002B29AC"/>
    <w:rsid w:val="002B3CB0"/>
    <w:rsid w:val="002B77B6"/>
    <w:rsid w:val="002C160B"/>
    <w:rsid w:val="002D1D49"/>
    <w:rsid w:val="002D67E1"/>
    <w:rsid w:val="00301A41"/>
    <w:rsid w:val="003438CE"/>
    <w:rsid w:val="00361E11"/>
    <w:rsid w:val="0036761F"/>
    <w:rsid w:val="00367B80"/>
    <w:rsid w:val="00371D4E"/>
    <w:rsid w:val="00376CA2"/>
    <w:rsid w:val="00383BE0"/>
    <w:rsid w:val="00397485"/>
    <w:rsid w:val="003A045B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55450"/>
    <w:rsid w:val="0045680F"/>
    <w:rsid w:val="0047205E"/>
    <w:rsid w:val="0047692F"/>
    <w:rsid w:val="00481131"/>
    <w:rsid w:val="004853A3"/>
    <w:rsid w:val="004862A6"/>
    <w:rsid w:val="00492663"/>
    <w:rsid w:val="004A0DEE"/>
    <w:rsid w:val="004A69B6"/>
    <w:rsid w:val="004C438B"/>
    <w:rsid w:val="004D0CC6"/>
    <w:rsid w:val="004D3026"/>
    <w:rsid w:val="004D682D"/>
    <w:rsid w:val="004F0975"/>
    <w:rsid w:val="004F13B9"/>
    <w:rsid w:val="004F7B87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7546A"/>
    <w:rsid w:val="005847C2"/>
    <w:rsid w:val="005852AF"/>
    <w:rsid w:val="00585DC2"/>
    <w:rsid w:val="005913EF"/>
    <w:rsid w:val="005A18AE"/>
    <w:rsid w:val="005A6421"/>
    <w:rsid w:val="005B646F"/>
    <w:rsid w:val="005C00F7"/>
    <w:rsid w:val="005C10CB"/>
    <w:rsid w:val="005C7F72"/>
    <w:rsid w:val="005F2093"/>
    <w:rsid w:val="005F752E"/>
    <w:rsid w:val="00602D51"/>
    <w:rsid w:val="00602E26"/>
    <w:rsid w:val="00607A18"/>
    <w:rsid w:val="00607A94"/>
    <w:rsid w:val="0061756D"/>
    <w:rsid w:val="00623DB6"/>
    <w:rsid w:val="00625FDF"/>
    <w:rsid w:val="00633153"/>
    <w:rsid w:val="006409E6"/>
    <w:rsid w:val="006426CF"/>
    <w:rsid w:val="006639AD"/>
    <w:rsid w:val="00667C61"/>
    <w:rsid w:val="0067461F"/>
    <w:rsid w:val="006748F2"/>
    <w:rsid w:val="00676C78"/>
    <w:rsid w:val="0068521C"/>
    <w:rsid w:val="006A0A93"/>
    <w:rsid w:val="006A12CD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1B51"/>
    <w:rsid w:val="00712BB5"/>
    <w:rsid w:val="007176D1"/>
    <w:rsid w:val="007368CD"/>
    <w:rsid w:val="0073781F"/>
    <w:rsid w:val="00746438"/>
    <w:rsid w:val="00753DDB"/>
    <w:rsid w:val="00755066"/>
    <w:rsid w:val="007821FE"/>
    <w:rsid w:val="00782C18"/>
    <w:rsid w:val="00787287"/>
    <w:rsid w:val="00797083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65165"/>
    <w:rsid w:val="00895CC1"/>
    <w:rsid w:val="008A3042"/>
    <w:rsid w:val="008A3D45"/>
    <w:rsid w:val="008A416F"/>
    <w:rsid w:val="008A6371"/>
    <w:rsid w:val="008B1A5F"/>
    <w:rsid w:val="008B2787"/>
    <w:rsid w:val="008D12BD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24CF"/>
    <w:rsid w:val="00936CBD"/>
    <w:rsid w:val="00936EC3"/>
    <w:rsid w:val="00937419"/>
    <w:rsid w:val="0094045B"/>
    <w:rsid w:val="00940C3B"/>
    <w:rsid w:val="00944CD7"/>
    <w:rsid w:val="00960235"/>
    <w:rsid w:val="009728ED"/>
    <w:rsid w:val="0098093C"/>
    <w:rsid w:val="00983E49"/>
    <w:rsid w:val="009842B5"/>
    <w:rsid w:val="009856D7"/>
    <w:rsid w:val="00990922"/>
    <w:rsid w:val="00992AC9"/>
    <w:rsid w:val="009957B2"/>
    <w:rsid w:val="00997350"/>
    <w:rsid w:val="00997C07"/>
    <w:rsid w:val="009C13BC"/>
    <w:rsid w:val="009C1783"/>
    <w:rsid w:val="009C6D6C"/>
    <w:rsid w:val="009D25F7"/>
    <w:rsid w:val="009E00E6"/>
    <w:rsid w:val="009E2E0A"/>
    <w:rsid w:val="009F1C92"/>
    <w:rsid w:val="009F7719"/>
    <w:rsid w:val="00A02952"/>
    <w:rsid w:val="00A075B4"/>
    <w:rsid w:val="00A10490"/>
    <w:rsid w:val="00A156BA"/>
    <w:rsid w:val="00A15ED9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A6A19"/>
    <w:rsid w:val="00AB42E0"/>
    <w:rsid w:val="00AC0CA0"/>
    <w:rsid w:val="00AD0FE7"/>
    <w:rsid w:val="00AF444D"/>
    <w:rsid w:val="00AF44D6"/>
    <w:rsid w:val="00B040E2"/>
    <w:rsid w:val="00B0689E"/>
    <w:rsid w:val="00B0767E"/>
    <w:rsid w:val="00B12AC6"/>
    <w:rsid w:val="00B138D3"/>
    <w:rsid w:val="00B158DB"/>
    <w:rsid w:val="00B43BDF"/>
    <w:rsid w:val="00B53208"/>
    <w:rsid w:val="00B67560"/>
    <w:rsid w:val="00B71069"/>
    <w:rsid w:val="00B71515"/>
    <w:rsid w:val="00B848D5"/>
    <w:rsid w:val="00B91370"/>
    <w:rsid w:val="00BB3D20"/>
    <w:rsid w:val="00BC17CE"/>
    <w:rsid w:val="00BD0D53"/>
    <w:rsid w:val="00BD17C3"/>
    <w:rsid w:val="00BE160E"/>
    <w:rsid w:val="00BE4C89"/>
    <w:rsid w:val="00BE4F30"/>
    <w:rsid w:val="00BF09EE"/>
    <w:rsid w:val="00BF4821"/>
    <w:rsid w:val="00C0042F"/>
    <w:rsid w:val="00C03774"/>
    <w:rsid w:val="00C06300"/>
    <w:rsid w:val="00C14CF4"/>
    <w:rsid w:val="00C166EF"/>
    <w:rsid w:val="00C24F42"/>
    <w:rsid w:val="00C26D6D"/>
    <w:rsid w:val="00C33263"/>
    <w:rsid w:val="00C349EE"/>
    <w:rsid w:val="00C46747"/>
    <w:rsid w:val="00C55C44"/>
    <w:rsid w:val="00C62AC8"/>
    <w:rsid w:val="00C742D5"/>
    <w:rsid w:val="00C840C1"/>
    <w:rsid w:val="00C86B53"/>
    <w:rsid w:val="00C91D6E"/>
    <w:rsid w:val="00CB4501"/>
    <w:rsid w:val="00CD47AA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43955"/>
    <w:rsid w:val="00D50910"/>
    <w:rsid w:val="00D50E0B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BD7"/>
    <w:rsid w:val="00DB6E2E"/>
    <w:rsid w:val="00DD4C30"/>
    <w:rsid w:val="00DD60CA"/>
    <w:rsid w:val="00DF1539"/>
    <w:rsid w:val="00E21334"/>
    <w:rsid w:val="00E33489"/>
    <w:rsid w:val="00E351C1"/>
    <w:rsid w:val="00E40FB7"/>
    <w:rsid w:val="00E56DFD"/>
    <w:rsid w:val="00E6367E"/>
    <w:rsid w:val="00E763F4"/>
    <w:rsid w:val="00E973A4"/>
    <w:rsid w:val="00EA106D"/>
    <w:rsid w:val="00EB0570"/>
    <w:rsid w:val="00EB5AB1"/>
    <w:rsid w:val="00EC1ACB"/>
    <w:rsid w:val="00EC1BEF"/>
    <w:rsid w:val="00EC2F63"/>
    <w:rsid w:val="00ED22A9"/>
    <w:rsid w:val="00ED5F07"/>
    <w:rsid w:val="00ED6A3F"/>
    <w:rsid w:val="00EE723B"/>
    <w:rsid w:val="00EF1A1F"/>
    <w:rsid w:val="00EF2323"/>
    <w:rsid w:val="00F0083A"/>
    <w:rsid w:val="00F00F49"/>
    <w:rsid w:val="00F045C3"/>
    <w:rsid w:val="00F112F0"/>
    <w:rsid w:val="00F122FD"/>
    <w:rsid w:val="00F13E90"/>
    <w:rsid w:val="00F21BD3"/>
    <w:rsid w:val="00F32814"/>
    <w:rsid w:val="00F418B0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A943"/>
  <w15:docId w15:val="{52BCDB08-0278-4A66-9F8A-E3D78181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D124-DBB7-4280-A65F-99A30D11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Нестерова Анна Валерьевна</cp:lastModifiedBy>
  <cp:revision>167</cp:revision>
  <cp:lastPrinted>2016-03-22T16:03:00Z</cp:lastPrinted>
  <dcterms:created xsi:type="dcterms:W3CDTF">2018-01-29T11:38:00Z</dcterms:created>
  <dcterms:modified xsi:type="dcterms:W3CDTF">2021-11-09T15:28:00Z</dcterms:modified>
</cp:coreProperties>
</file>