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83AA" w14:textId="77777777" w:rsidR="00220465" w:rsidRDefault="00220465" w:rsidP="00FC7902">
      <w:pPr>
        <w:spacing w:before="120" w:after="120"/>
        <w:jc w:val="both"/>
      </w:pPr>
    </w:p>
    <w:p w14:paraId="3539C0AE" w14:textId="75DAE83E" w:rsidR="00FC7902" w:rsidRPr="00B05650" w:rsidRDefault="00B03E68" w:rsidP="00FC7902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</w:t>
      </w:r>
      <w:proofErr w:type="spellStart"/>
      <w:r>
        <w:t>Гривцова</w:t>
      </w:r>
      <w:proofErr w:type="spellEnd"/>
      <w:r>
        <w:t xml:space="preserve">, д. 5, лит. В, (812)334-26-04, 8(800) 777-57-57, </w:t>
      </w:r>
      <w:r>
        <w:rPr>
          <w:lang w:val="en-US"/>
        </w:rPr>
        <w:t>ungur</w:t>
      </w:r>
      <w:r>
        <w:t>@</w:t>
      </w:r>
      <w:r>
        <w:rPr>
          <w:lang w:val="en-US"/>
        </w:rPr>
        <w:t>auction</w:t>
      </w:r>
      <w:r>
        <w:t>-</w:t>
      </w:r>
      <w:r>
        <w:rPr>
          <w:lang w:val="en-US"/>
        </w:rPr>
        <w:t>house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), действующее на основании договора с Банком «Агентство расчетно-кредитная система» (акционерное общество) (АО «</w:t>
      </w:r>
      <w:proofErr w:type="spellStart"/>
      <w:r>
        <w:t>Арксбанк</w:t>
      </w:r>
      <w:proofErr w:type="spellEnd"/>
      <w:r>
        <w:t xml:space="preserve">»), адрес регистрации: 105064, г. Москва, ул. Казакова, д. 27, ИНН 6829000412, ОГРН 1026800000028, конкурсным управляющим (ликвидатором) которого на основании решения Арбитражного суда г. Москвы от 21 сентября 2016 г. по делу №А40-168702/16-177-139Б является Государственная корпорация «Агентство по страхованию вкладов» (109240, г. Москва, ул. Высоцкого, д. 4), </w:t>
      </w:r>
      <w:r w:rsidR="00FC7902" w:rsidRPr="00B05650">
        <w:t xml:space="preserve">сообщает, </w:t>
      </w:r>
      <w:r w:rsidR="00FC7902" w:rsidRPr="00B05650">
        <w:rPr>
          <w:color w:val="000000"/>
        </w:rPr>
        <w:t>что</w:t>
      </w:r>
      <w:r w:rsidR="00B05650" w:rsidRPr="00B05650">
        <w:rPr>
          <w:color w:val="000000"/>
        </w:rPr>
        <w:t xml:space="preserve"> </w:t>
      </w:r>
      <w:r w:rsidRPr="0087299A">
        <w:rPr>
          <w:color w:val="000000"/>
        </w:rPr>
        <w:t>в связи с отказом (уклонением) победителя</w:t>
      </w:r>
      <w:r>
        <w:rPr>
          <w:color w:val="000000"/>
        </w:rPr>
        <w:t xml:space="preserve"> торгов</w:t>
      </w:r>
      <w:r w:rsidRPr="0087299A">
        <w:rPr>
          <w:color w:val="000000"/>
        </w:rPr>
        <w:t xml:space="preserve"> от заключения договора </w:t>
      </w:r>
      <w:r w:rsidR="00FC7902" w:rsidRPr="00B05650">
        <w:rPr>
          <w:color w:val="000000"/>
        </w:rPr>
        <w:t>по итогам электронных</w:t>
      </w:r>
      <w:r w:rsidR="00A2467D" w:rsidRPr="00B05650">
        <w:rPr>
          <w:color w:val="000000"/>
        </w:rPr>
        <w:t xml:space="preserve"> </w:t>
      </w:r>
      <w:r w:rsidR="00FC7902" w:rsidRPr="00B05650">
        <w:rPr>
          <w:b/>
          <w:color w:val="000000"/>
        </w:rPr>
        <w:t>торгов</w:t>
      </w:r>
      <w:r w:rsidR="00FC7902" w:rsidRPr="00B05650">
        <w:rPr>
          <w:b/>
        </w:rPr>
        <w:t xml:space="preserve"> посредством публичного предложения </w:t>
      </w:r>
      <w:r>
        <w:t xml:space="preserve">(сообщение №02030088164 в газете АО «Коммерсантъ» от 10.07.2021 г. №119(7081)), </w:t>
      </w:r>
      <w:r w:rsidR="00FC7902" w:rsidRPr="00220465">
        <w:t xml:space="preserve">проведенных в период </w:t>
      </w:r>
      <w:r w:rsidRPr="00220465">
        <w:t>с 14.11.2021 г. по 20.11.2021 г.</w:t>
      </w:r>
      <w:r w:rsidRPr="00220465">
        <w:t>,</w:t>
      </w:r>
      <w:r w:rsidRPr="00220465">
        <w:t xml:space="preserve"> </w:t>
      </w:r>
      <w:r w:rsidR="007E00D7" w:rsidRPr="00220465">
        <w:rPr>
          <w:color w:val="000000"/>
        </w:rPr>
        <w:t>догово</w:t>
      </w:r>
      <w:r w:rsidR="00581A70" w:rsidRPr="00220465">
        <w:t>р</w:t>
      </w:r>
      <w:r w:rsidR="00B05650" w:rsidRPr="00220465">
        <w:t xml:space="preserve"> </w:t>
      </w:r>
      <w:r w:rsidR="00B05650" w:rsidRPr="00220465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220465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B05650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B05650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0565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20465" w:rsidRPr="00B05650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64ED9920" w:rsidR="00220465" w:rsidRPr="00CD3DF9" w:rsidRDefault="00220465" w:rsidP="0022046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14:paraId="26F72495" w14:textId="0A18537E" w:rsidR="00220465" w:rsidRPr="00CD3DF9" w:rsidRDefault="00220465" w:rsidP="0022046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2021-12743/115</w:t>
            </w:r>
          </w:p>
        </w:tc>
        <w:tc>
          <w:tcPr>
            <w:tcW w:w="1701" w:type="dxa"/>
            <w:vAlign w:val="center"/>
          </w:tcPr>
          <w:p w14:paraId="724331B5" w14:textId="6247CDB5" w:rsidR="00220465" w:rsidRPr="00CD3DF9" w:rsidRDefault="00220465" w:rsidP="0022046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21.12.2021</w:t>
            </w:r>
          </w:p>
        </w:tc>
        <w:tc>
          <w:tcPr>
            <w:tcW w:w="2409" w:type="dxa"/>
            <w:vAlign w:val="center"/>
          </w:tcPr>
          <w:p w14:paraId="16D6D4D5" w14:textId="77AB76C9" w:rsidR="00220465" w:rsidRPr="00CD3DF9" w:rsidRDefault="00220465" w:rsidP="0022046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12458">
              <w:rPr>
                <w:spacing w:val="3"/>
                <w:sz w:val="22"/>
                <w:szCs w:val="22"/>
              </w:rPr>
              <w:t>17 888.00</w:t>
            </w:r>
          </w:p>
        </w:tc>
        <w:tc>
          <w:tcPr>
            <w:tcW w:w="2410" w:type="dxa"/>
            <w:vAlign w:val="center"/>
          </w:tcPr>
          <w:p w14:paraId="4AAFAE65" w14:textId="07F8FBA7" w:rsidR="00220465" w:rsidRPr="00B05650" w:rsidRDefault="00220465" w:rsidP="00220465">
            <w:pPr>
              <w:rPr>
                <w:b/>
                <w:bCs/>
                <w:spacing w:val="3"/>
              </w:rPr>
            </w:pPr>
            <w:r w:rsidRPr="00512458">
              <w:rPr>
                <w:spacing w:val="3"/>
                <w:sz w:val="22"/>
                <w:szCs w:val="22"/>
              </w:rPr>
              <w:t>Братчикова Ирина Николаевна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072DA5E6" w14:textId="77777777" w:rsidR="00B03E68" w:rsidRPr="002752FA" w:rsidRDefault="00B03E68" w:rsidP="00FC7902">
      <w:pPr>
        <w:jc w:val="both"/>
        <w:rPr>
          <w:i/>
          <w:iCs/>
          <w:color w:val="FF0000"/>
        </w:rPr>
      </w:pPr>
    </w:p>
    <w:sectPr w:rsidR="00B03E68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0465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3E68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9369352-50D9-4353-BD15-92A59EB7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8</cp:revision>
  <cp:lastPrinted>2017-09-06T13:05:00Z</cp:lastPrinted>
  <dcterms:created xsi:type="dcterms:W3CDTF">2021-02-24T14:06:00Z</dcterms:created>
  <dcterms:modified xsi:type="dcterms:W3CDTF">2022-01-12T07:55:00Z</dcterms:modified>
</cp:coreProperties>
</file>