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6FB885F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FD0586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B0B12" w:rsidRPr="005B0B12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B0B12" w:rsidRPr="005B0B12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 от 31 мая 2016 г. по делу №А43-8925/2016</w:t>
      </w:r>
      <w:r w:rsidR="005B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4826F543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1AAB6866" w:rsidR="00C56153" w:rsidRDefault="005B0B12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B0B12">
        <w:rPr>
          <w:rFonts w:ascii="Times New Roman" w:hAnsi="Times New Roman" w:cs="Times New Roman"/>
          <w:color w:val="000000"/>
          <w:sz w:val="24"/>
          <w:szCs w:val="24"/>
        </w:rPr>
        <w:t>Нежилое здание - 1 046,2 кв. м, земельный участок - 1 356 +/- 13 кв. м, адрес: Нижегородская обл., г. Нижний Новгород, р-н Нижегородский, ул. Дальняя, д. 11, имущество (14 поз.), 2-этажное (в т. ч. подземных этажей - 1), кадастровые номера 52:18:0060149:34, 52:18:0060149:17, земли населенных пунктов - для объектов общественно-делового значения, ограничения и обременения: Иные ограничения (обременения) прав 52-52-01/159/2008-143 от 14.07.2008, Ограничения прав на земельный участок, предусмотренные статьями 56, 56.1 Земельного кодекса Российской Федерации, Постановление "Об утверждении границ зон охраны объекта культурного наследия регионального значения "Дом В.И.Смирнова" в г. Нижнем Новгороде, особых режимов использования земель и требований к градостроительным регламентам в утвержденных границах" № 824 от 27.11.2017, срок действия: 13.12.2017, договор аренды Б-2/2021 от 01.05.2021 (ЧУДО "Лэнгбридж") до 01.04.2022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B0B12">
        <w:rPr>
          <w:rFonts w:ascii="Times New Roman" w:hAnsi="Times New Roman" w:cs="Times New Roman"/>
          <w:color w:val="000000"/>
          <w:sz w:val="24"/>
          <w:szCs w:val="24"/>
        </w:rPr>
        <w:t>35 008 649,74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CD0DA43" w14:textId="4327CCC2" w:rsidR="007162F2" w:rsidRDefault="007162F2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2F2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по Лоту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7162F2">
        <w:rPr>
          <w:rFonts w:ascii="Times New Roman" w:hAnsi="Times New Roman" w:cs="Times New Roman"/>
          <w:color w:val="000000"/>
          <w:sz w:val="24"/>
          <w:szCs w:val="24"/>
        </w:rPr>
        <w:t>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4351655" w14:textId="5B2E79D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5B0B12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84791D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B0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B0B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B0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582B7F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B0B12" w:rsidRPr="005B0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января</w:t>
      </w:r>
      <w:r w:rsidR="005B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5B0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5B0B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E24E2B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B0B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B0B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110696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B0B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2C4F831" w14:textId="77777777" w:rsidR="000A66BD" w:rsidRPr="000A66BD" w:rsidRDefault="000A66BD" w:rsidP="000A6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6BD">
        <w:rPr>
          <w:rFonts w:ascii="Times New Roman" w:hAnsi="Times New Roman" w:cs="Times New Roman"/>
          <w:color w:val="000000"/>
          <w:sz w:val="24"/>
          <w:szCs w:val="24"/>
        </w:rPr>
        <w:t>с 18 января 2022 г. по 05 марта 2022 г. - в размере начальной цены продажи лота;</w:t>
      </w:r>
    </w:p>
    <w:p w14:paraId="297231E4" w14:textId="77777777" w:rsidR="000A66BD" w:rsidRPr="000A66BD" w:rsidRDefault="000A66BD" w:rsidP="000A6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6BD">
        <w:rPr>
          <w:rFonts w:ascii="Times New Roman" w:hAnsi="Times New Roman" w:cs="Times New Roman"/>
          <w:color w:val="000000"/>
          <w:sz w:val="24"/>
          <w:szCs w:val="24"/>
        </w:rPr>
        <w:t>с 06 марта 2022 г. по 15 марта 2022 г. - в размере 96,00% от начальной цены продажи лота;</w:t>
      </w:r>
    </w:p>
    <w:p w14:paraId="1CF0B340" w14:textId="77777777" w:rsidR="000A66BD" w:rsidRPr="000A66BD" w:rsidRDefault="000A66BD" w:rsidP="000A6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6BD">
        <w:rPr>
          <w:rFonts w:ascii="Times New Roman" w:hAnsi="Times New Roman" w:cs="Times New Roman"/>
          <w:color w:val="000000"/>
          <w:sz w:val="24"/>
          <w:szCs w:val="24"/>
        </w:rPr>
        <w:t>с 16 марта 2022 г. по 26 марта 2022 г. - в размере 92,00% от начальной цены продажи лота;</w:t>
      </w:r>
    </w:p>
    <w:p w14:paraId="5919534C" w14:textId="77777777" w:rsidR="000A66BD" w:rsidRPr="000A66BD" w:rsidRDefault="000A66BD" w:rsidP="000A6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марта 2022 г. по 05 апреля 2022 г. - в размере 88,00% от начальной цены продажи лота;</w:t>
      </w:r>
    </w:p>
    <w:p w14:paraId="3B9D7B87" w14:textId="77777777" w:rsidR="000A66BD" w:rsidRPr="000A66BD" w:rsidRDefault="000A66BD" w:rsidP="000A6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6BD">
        <w:rPr>
          <w:rFonts w:ascii="Times New Roman" w:hAnsi="Times New Roman" w:cs="Times New Roman"/>
          <w:color w:val="000000"/>
          <w:sz w:val="24"/>
          <w:szCs w:val="24"/>
        </w:rPr>
        <w:t>с 06 апреля 2022 г. по 16 апреля 2022 г. - в размере 84,00% от начальной цены продажи лота;</w:t>
      </w:r>
    </w:p>
    <w:p w14:paraId="2398B99E" w14:textId="77777777" w:rsidR="000A66BD" w:rsidRPr="000A66BD" w:rsidRDefault="000A66BD" w:rsidP="000A6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6BD">
        <w:rPr>
          <w:rFonts w:ascii="Times New Roman" w:hAnsi="Times New Roman" w:cs="Times New Roman"/>
          <w:color w:val="000000"/>
          <w:sz w:val="24"/>
          <w:szCs w:val="24"/>
        </w:rPr>
        <w:t>с 17 апреля 2022 г. по 26 апреля 2022 г. - в размере 80,00% от начальной цены продажи лота;</w:t>
      </w:r>
    </w:p>
    <w:p w14:paraId="3515B87E" w14:textId="77777777" w:rsidR="000A66BD" w:rsidRPr="000A66BD" w:rsidRDefault="000A66BD" w:rsidP="000A6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6BD">
        <w:rPr>
          <w:rFonts w:ascii="Times New Roman" w:hAnsi="Times New Roman" w:cs="Times New Roman"/>
          <w:color w:val="000000"/>
          <w:sz w:val="24"/>
          <w:szCs w:val="24"/>
        </w:rPr>
        <w:t>с 27 апреля 2022 г. по 09 мая 2022 г. - в размере 76,00% от начальной цены продажи лота;</w:t>
      </w:r>
    </w:p>
    <w:p w14:paraId="1D53884D" w14:textId="77777777" w:rsidR="000A66BD" w:rsidRPr="000A66BD" w:rsidRDefault="000A66BD" w:rsidP="000A6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6BD">
        <w:rPr>
          <w:rFonts w:ascii="Times New Roman" w:hAnsi="Times New Roman" w:cs="Times New Roman"/>
          <w:color w:val="000000"/>
          <w:sz w:val="24"/>
          <w:szCs w:val="24"/>
        </w:rPr>
        <w:t>с 10 мая 2022 г. по 21 мая 2022 г. - в размере 72,00% от начальной цены продажи лота;</w:t>
      </w:r>
    </w:p>
    <w:p w14:paraId="28A0B33D" w14:textId="77777777" w:rsidR="000A66BD" w:rsidRPr="000A66BD" w:rsidRDefault="000A66BD" w:rsidP="000A6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6BD">
        <w:rPr>
          <w:rFonts w:ascii="Times New Roman" w:hAnsi="Times New Roman" w:cs="Times New Roman"/>
          <w:color w:val="000000"/>
          <w:sz w:val="24"/>
          <w:szCs w:val="24"/>
        </w:rPr>
        <w:t>с 22 мая 2022 г. по 31 мая 2022 г. - в размере 68,00% от начальной цены продажи лота;</w:t>
      </w:r>
    </w:p>
    <w:p w14:paraId="3808E6A7" w14:textId="77777777" w:rsidR="000A66BD" w:rsidRPr="000A66BD" w:rsidRDefault="000A66BD" w:rsidP="000A6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6BD">
        <w:rPr>
          <w:rFonts w:ascii="Times New Roman" w:hAnsi="Times New Roman" w:cs="Times New Roman"/>
          <w:color w:val="000000"/>
          <w:sz w:val="24"/>
          <w:szCs w:val="24"/>
        </w:rPr>
        <w:t>с 01 июня 2022 г. по 11 июня 2022 г. - в размере 64,00% от начальной цены продажи лота;</w:t>
      </w:r>
    </w:p>
    <w:p w14:paraId="5DA899A4" w14:textId="6187727A" w:rsidR="005B0B12" w:rsidRDefault="000A66BD" w:rsidP="000A6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6BD">
        <w:rPr>
          <w:rFonts w:ascii="Times New Roman" w:hAnsi="Times New Roman" w:cs="Times New Roman"/>
          <w:color w:val="000000"/>
          <w:sz w:val="24"/>
          <w:szCs w:val="24"/>
        </w:rPr>
        <w:t>с 12 июня 2022 г. по 21 июня 2022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9F75D4D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0A66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49EA6AB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A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A66BD" w:rsidRPr="000A66BD">
        <w:rPr>
          <w:rFonts w:ascii="Times New Roman" w:hAnsi="Times New Roman" w:cs="Times New Roman"/>
          <w:color w:val="000000"/>
          <w:sz w:val="24"/>
          <w:szCs w:val="24"/>
        </w:rPr>
        <w:t>г. Самара, ул. Вилоновская, д. 138, тел. 8(846)250-05-70, 8(846)250-05-75, доб. 1001; у ОТ</w:t>
      </w:r>
      <w:r w:rsidR="000A66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A66BD" w:rsidRPr="000A66BD">
        <w:rPr>
          <w:rFonts w:ascii="Times New Roman" w:hAnsi="Times New Roman" w:cs="Times New Roman"/>
          <w:color w:val="000000"/>
          <w:sz w:val="24"/>
          <w:szCs w:val="24"/>
        </w:rPr>
        <w:t xml:space="preserve"> nn@auction-house.ru, Рождественский Дмитрий тел. 8(930)805-20-00.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A66BD"/>
    <w:rsid w:val="000F64CF"/>
    <w:rsid w:val="00101AB0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B0B12"/>
    <w:rsid w:val="005F1F68"/>
    <w:rsid w:val="00621553"/>
    <w:rsid w:val="007162F2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68FB740-28DE-418D-8DC9-88F64FCC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1637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2022-01-10T12:20:00Z</dcterms:created>
  <dcterms:modified xsi:type="dcterms:W3CDTF">2022-01-10T12:28:00Z</dcterms:modified>
</cp:coreProperties>
</file>