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E9F5" w14:textId="43C2BFFB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284EEA">
        <w:rPr>
          <w:rFonts w:ascii="Times New Roman" w:hAnsi="Times New Roman" w:cs="Times New Roman"/>
          <w:sz w:val="24"/>
          <w:szCs w:val="24"/>
        </w:rPr>
        <w:t>8(908)8747649</w:t>
      </w:r>
      <w:r w:rsidRPr="00284EEA">
        <w:rPr>
          <w:rFonts w:ascii="Times New Roman" w:hAnsi="Times New Roman" w:cs="Times New Roman"/>
          <w:sz w:val="24"/>
          <w:szCs w:val="24"/>
        </w:rPr>
        <w:t xml:space="preserve">, </w:t>
      </w:r>
      <w:r w:rsidR="00516C38" w:rsidRPr="00284EEA">
        <w:rPr>
          <w:rFonts w:ascii="Times New Roman" w:hAnsi="Times New Roman" w:cs="Times New Roman"/>
          <w:sz w:val="24"/>
          <w:szCs w:val="24"/>
        </w:rPr>
        <w:t>tf@auction-house.ru</w:t>
      </w:r>
      <w:r w:rsidRPr="00284EEA">
        <w:rPr>
          <w:rFonts w:ascii="Times New Roman" w:hAnsi="Times New Roman" w:cs="Times New Roman"/>
          <w:sz w:val="24"/>
          <w:szCs w:val="24"/>
        </w:rPr>
        <w:t>) (далее-Организатор торгов, ОТ),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3A46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4EEA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563" w:rsidRPr="00EF05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«ГеоЛайн» 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(ИНН 0269030587, ОГРН 1090269001460, РЕСПУБЛИКА БАШКОРТОСТАН, РАЙОН ТУЙМАЗИНСКИЙ, ГОРОД ТУЙМАЗЫ, УЛИЦА КОМАРОВА, 35, 5) </w:t>
      </w:r>
      <w:r w:rsidR="00B112C7" w:rsidRPr="009C0909">
        <w:rPr>
          <w:rFonts w:ascii="Times New Roman" w:hAnsi="Times New Roman" w:cs="Times New Roman"/>
          <w:color w:val="000000"/>
          <w:sz w:val="24"/>
          <w:szCs w:val="24"/>
        </w:rPr>
        <w:t>(далее – Должник)</w:t>
      </w:r>
      <w:r w:rsidR="00284EEA" w:rsidRPr="009C0909">
        <w:rPr>
          <w:rFonts w:ascii="Times New Roman" w:hAnsi="Times New Roman" w:cs="Times New Roman"/>
          <w:iCs/>
          <w:sz w:val="24"/>
          <w:szCs w:val="24"/>
        </w:rPr>
        <w:t>,</w:t>
      </w:r>
      <w:r w:rsidR="00284EEA" w:rsidRPr="00284EEA">
        <w:rPr>
          <w:rFonts w:ascii="Times New Roman" w:hAnsi="Times New Roman" w:cs="Times New Roman"/>
          <w:iCs/>
          <w:sz w:val="24"/>
          <w:szCs w:val="24"/>
        </w:rPr>
        <w:t xml:space="preserve">  в лице конкурсного управляющего 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 xml:space="preserve">Шарипова Марата Зуфаровича (ИНН 165502375300, СНИЛС 056-153-765 62, член САУ "Авангард" (ОГРН 1027705031320, ИНН 7705479434, </w:t>
      </w:r>
      <w:r w:rsidR="00E85F89" w:rsidRPr="00E85F89">
        <w:rPr>
          <w:rFonts w:ascii="Times New Roman" w:hAnsi="Times New Roman" w:cs="Times New Roman"/>
          <w:iCs/>
          <w:sz w:val="24"/>
          <w:szCs w:val="24"/>
        </w:rPr>
        <w:t>г. Москва, ул. Макаренко, д. 5, стр. 1А, пом. I, комн. 8,9,10</w:t>
      </w:r>
      <w:r w:rsidR="00EF0563" w:rsidRPr="00EF0563">
        <w:rPr>
          <w:rFonts w:ascii="Times New Roman" w:hAnsi="Times New Roman" w:cs="Times New Roman"/>
          <w:iCs/>
          <w:sz w:val="24"/>
          <w:szCs w:val="24"/>
        </w:rPr>
        <w:t>), действующего на основании Решения Арбитражного суда Республики Башкортостан по делу № А07-24303/2019 от 29.10.2019</w:t>
      </w:r>
      <w:r w:rsidR="002E351B" w:rsidRPr="002E35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сообщает о проведении на электронной площадке АО РАД по адресу: http://lot-online.ru (далее-ЭТП) торгов </w:t>
      </w:r>
      <w:r w:rsidR="00091535" w:rsidRPr="00284EEA">
        <w:rPr>
          <w:rFonts w:ascii="Times New Roman" w:hAnsi="Times New Roman" w:cs="Times New Roman"/>
          <w:sz w:val="24"/>
          <w:szCs w:val="24"/>
        </w:rPr>
        <w:t>в форме открытого аукциона и повторного аукциона с открытой формой представления предложений по цене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6AA95277" w14:textId="38548281" w:rsidR="00847D9B" w:rsidRDefault="00426913" w:rsidP="00EF056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 w:rsidRPr="003A469D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</w:t>
      </w:r>
      <w:r w:rsidR="000545FE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ООО </w:t>
      </w:r>
      <w:r w:rsidR="002A5286" w:rsidRPr="002A5286">
        <w:rPr>
          <w:rFonts w:ascii="Times New Roman" w:hAnsi="Times New Roman" w:cs="Times New Roman"/>
          <w:color w:val="000000"/>
          <w:sz w:val="24"/>
          <w:szCs w:val="24"/>
        </w:rPr>
        <w:t>«ГеоЛайн</w:t>
      </w:r>
      <w:r w:rsidR="003A469D" w:rsidRPr="003A46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45FE" w:rsidRPr="003A46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33B1" w:rsidRPr="003A4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563" w:rsidRPr="00EF0563">
        <w:rPr>
          <w:rFonts w:ascii="Times New Roman" w:hAnsi="Times New Roman" w:cs="Times New Roman"/>
          <w:color w:val="000000"/>
          <w:sz w:val="24"/>
          <w:szCs w:val="24"/>
        </w:rPr>
        <w:t>Право требования к ПАО «Татфондбанк» (ИНН:1653016914)</w:t>
      </w:r>
      <w:r w:rsidR="002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FE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сумма долга </w:t>
      </w:r>
      <w:r w:rsidR="00EF0563" w:rsidRPr="00EF0563">
        <w:rPr>
          <w:rFonts w:ascii="Times New Roman" w:hAnsi="Times New Roman" w:cs="Times New Roman"/>
          <w:color w:val="000000"/>
          <w:sz w:val="24"/>
          <w:szCs w:val="24"/>
        </w:rPr>
        <w:t>19 732 968,04</w:t>
      </w:r>
      <w:r w:rsidR="00B112C7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0545FE" w:rsidRPr="002E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A52FF1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(далее-НЦ)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0563" w:rsidRPr="00EF0563">
        <w:rPr>
          <w:rFonts w:ascii="Times New Roman" w:hAnsi="Times New Roman"/>
        </w:rPr>
        <w:t>156 306,00</w:t>
      </w:r>
      <w:r w:rsidR="002E351B">
        <w:rPr>
          <w:rFonts w:ascii="Times New Roman" w:hAnsi="Times New Roman"/>
        </w:rPr>
        <w:t xml:space="preserve"> </w:t>
      </w:r>
      <w:r w:rsidR="00D25213" w:rsidRPr="00381445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CCD7FBC" w14:textId="1522A6B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381445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Pr="00381445">
        <w:rPr>
          <w:rFonts w:ascii="Times New Roman" w:hAnsi="Times New Roman" w:cs="Times New Roman"/>
          <w:sz w:val="24"/>
          <w:szCs w:val="24"/>
        </w:rPr>
        <w:t xml:space="preserve"> имуществом Должника будут проводиться 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38144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6913" w:rsidRPr="00381445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>ЭТП).</w:t>
      </w:r>
      <w:r w:rsidR="0038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>Оператор ЭТП (</w:t>
      </w:r>
      <w:r w:rsidR="00426913" w:rsidRPr="00381445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Pr="00381445">
        <w:rPr>
          <w:rFonts w:ascii="Times New Roman" w:eastAsia="Times New Roman" w:hAnsi="Times New Roman" w:cs="Times New Roman"/>
          <w:sz w:val="24"/>
          <w:szCs w:val="24"/>
        </w:rPr>
        <w:t xml:space="preserve">Оператор) обеспечивает проведение Торгов.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8C1D31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3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8C1D31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 w:rsidRPr="008C1D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1D31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2AA4DB3" w14:textId="77777777" w:rsidR="00B0260A" w:rsidRPr="00381445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81445">
        <w:rPr>
          <w:color w:val="000000"/>
        </w:rPr>
        <w:t>Т</w:t>
      </w:r>
      <w:r w:rsidR="00B0260A" w:rsidRPr="00381445">
        <w:rPr>
          <w:color w:val="000000"/>
        </w:rPr>
        <w:t xml:space="preserve">орги проводятся путем повышения НЦ продажи предмета Торгов (Лота) на </w:t>
      </w:r>
      <w:r w:rsidR="00B0260A" w:rsidRPr="00381445">
        <w:t>величину, кратную величине шага аукциона. Шаг аукциона–5% от НЦ продажи соответствующего (далее-соотв-его) Лота.</w:t>
      </w:r>
    </w:p>
    <w:p w14:paraId="0A73B65B" w14:textId="6D8E3373" w:rsidR="00B0260A" w:rsidRPr="00480498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bookmarkStart w:id="1" w:name="_Hlk48829241"/>
      <w:bookmarkStart w:id="2" w:name="_Hlk13046011"/>
      <w:r w:rsidRPr="00D63A72">
        <w:t>Прием заявок на участие в Торгах осуществляется на ЭТП</w:t>
      </w:r>
      <w:bookmarkEnd w:id="1"/>
      <w:r w:rsidR="005B33B1" w:rsidRPr="00D63A72">
        <w:t xml:space="preserve"> </w:t>
      </w:r>
      <w:r w:rsidRPr="00D63A72">
        <w:t xml:space="preserve">с 10:00 </w:t>
      </w:r>
      <w:r w:rsidR="00482E32" w:rsidRPr="00D63A72">
        <w:t>1</w:t>
      </w:r>
      <w:r w:rsidR="00D63A72" w:rsidRPr="00D63A72">
        <w:t>7</w:t>
      </w:r>
      <w:r w:rsidR="00482E32" w:rsidRPr="00D63A72">
        <w:t>.</w:t>
      </w:r>
      <w:r w:rsidR="00D63A72" w:rsidRPr="00D63A72">
        <w:t>0</w:t>
      </w:r>
      <w:r w:rsidR="00482E32" w:rsidRPr="00D63A72">
        <w:t>1</w:t>
      </w:r>
      <w:r w:rsidRPr="00D63A72">
        <w:t>.202</w:t>
      </w:r>
      <w:r w:rsidR="00D63A72" w:rsidRPr="00D63A72">
        <w:t>2</w:t>
      </w:r>
      <w:r w:rsidRPr="00D63A72">
        <w:t xml:space="preserve"> по </w:t>
      </w:r>
      <w:r w:rsidR="006C15D6">
        <w:t>1</w:t>
      </w:r>
      <w:r w:rsidR="00D63A72" w:rsidRPr="00D63A72">
        <w:t>8</w:t>
      </w:r>
      <w:r w:rsidR="00482E32" w:rsidRPr="00D63A72">
        <w:t>.0</w:t>
      </w:r>
      <w:r w:rsidR="00D63A72" w:rsidRPr="00D63A72">
        <w:t>2</w:t>
      </w:r>
      <w:r w:rsidR="0097236A" w:rsidRPr="00D63A72">
        <w:t>.2</w:t>
      </w:r>
      <w:r w:rsidRPr="00D63A72">
        <w:t>02</w:t>
      </w:r>
      <w:r w:rsidR="00482E32" w:rsidRPr="00D63A72">
        <w:t>2</w:t>
      </w:r>
      <w:r w:rsidRPr="00D63A72">
        <w:t xml:space="preserve"> до </w:t>
      </w:r>
      <w:r w:rsidR="0097236A" w:rsidRPr="00D63A72">
        <w:t>22</w:t>
      </w:r>
      <w:r w:rsidRPr="00D63A72">
        <w:t>:00</w:t>
      </w:r>
      <w:bookmarkEnd w:id="2"/>
      <w:r w:rsidRPr="00D63A72">
        <w:t>.</w:t>
      </w:r>
      <w:r w:rsidR="005B33B1" w:rsidRPr="00D63A72">
        <w:t xml:space="preserve"> </w:t>
      </w:r>
      <w:r w:rsidRPr="00D63A72">
        <w:t>Определение участников торгов–</w:t>
      </w:r>
      <w:r w:rsidR="00110C0A" w:rsidRPr="00D63A72">
        <w:t xml:space="preserve"> </w:t>
      </w:r>
      <w:bookmarkStart w:id="3" w:name="_Hlk89780738"/>
      <w:r w:rsidR="006C15D6">
        <w:t>24</w:t>
      </w:r>
      <w:r w:rsidRPr="00D63A72">
        <w:t>.</w:t>
      </w:r>
      <w:r w:rsidR="00E37C2F" w:rsidRPr="00D63A72">
        <w:t>0</w:t>
      </w:r>
      <w:r w:rsidR="006C15D6">
        <w:t>2</w:t>
      </w:r>
      <w:r w:rsidRPr="00D63A72">
        <w:t>.202</w:t>
      </w:r>
      <w:r w:rsidR="00E37C2F" w:rsidRPr="00D63A72">
        <w:t>2</w:t>
      </w:r>
      <w:bookmarkEnd w:id="3"/>
      <w:r w:rsidRPr="00D63A72">
        <w:t xml:space="preserve"> в 15:00</w:t>
      </w:r>
      <w:r w:rsidR="00426913" w:rsidRPr="00D63A72">
        <w:t>.</w:t>
      </w:r>
      <w:r w:rsidR="00A52FF1" w:rsidRPr="00D63A72">
        <w:t xml:space="preserve"> </w:t>
      </w:r>
      <w:r w:rsidRPr="00D63A72">
        <w:rPr>
          <w:b/>
          <w:bCs/>
        </w:rPr>
        <w:t xml:space="preserve">Проведение Торгов на ЭТП </w:t>
      </w:r>
      <w:r w:rsidR="006C15D6">
        <w:rPr>
          <w:b/>
          <w:bCs/>
        </w:rPr>
        <w:t>25</w:t>
      </w:r>
      <w:r w:rsidR="00D63A72" w:rsidRPr="00D63A72">
        <w:rPr>
          <w:b/>
          <w:bCs/>
        </w:rPr>
        <w:t>.0</w:t>
      </w:r>
      <w:r w:rsidR="006C15D6">
        <w:rPr>
          <w:b/>
          <w:bCs/>
        </w:rPr>
        <w:t>2</w:t>
      </w:r>
      <w:r w:rsidRPr="00D63A72">
        <w:rPr>
          <w:b/>
          <w:bCs/>
        </w:rPr>
        <w:t>.202</w:t>
      </w:r>
      <w:r w:rsidR="00E37C2F" w:rsidRPr="00D63A72">
        <w:rPr>
          <w:b/>
          <w:bCs/>
        </w:rPr>
        <w:t>2</w:t>
      </w:r>
      <w:r w:rsidRPr="00D63A72">
        <w:rPr>
          <w:b/>
          <w:bCs/>
        </w:rPr>
        <w:t xml:space="preserve"> в 10:00.</w:t>
      </w:r>
      <w:r w:rsidR="005B33B1" w:rsidRPr="00D63A72">
        <w:rPr>
          <w:b/>
          <w:bCs/>
        </w:rPr>
        <w:t xml:space="preserve"> </w:t>
      </w:r>
      <w:r w:rsidR="00426913" w:rsidRPr="00D63A72">
        <w:t>Время в извещении-московское</w:t>
      </w:r>
      <w:r w:rsidR="00110C0A" w:rsidRPr="00D63A72">
        <w:rPr>
          <w:b/>
          <w:bCs/>
        </w:rPr>
        <w:t>.</w:t>
      </w:r>
    </w:p>
    <w:p w14:paraId="14276AF2" w14:textId="77777777" w:rsidR="00B0260A" w:rsidRPr="00CD22BF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4804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73E8DFF" w14:textId="50C3689C" w:rsidR="00B0260A" w:rsidRPr="00CD22BF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</w:t>
      </w:r>
      <w:r w:rsidRPr="008C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обязан в срок, указанный в настоящем извещении внести задаток в размере </w:t>
      </w:r>
      <w:r w:rsidR="00B83F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10C0A" w:rsidRPr="00CD22B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CD22BF">
        <w:rPr>
          <w:rFonts w:ascii="Times New Roman" w:eastAsia="Times New Roman" w:hAnsi="Times New Roman" w:cs="Times New Roman"/>
          <w:sz w:val="24"/>
          <w:szCs w:val="24"/>
        </w:rPr>
        <w:t>ДЗ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CD22BF">
        <w:rPr>
          <w:rFonts w:ascii="Times New Roman" w:eastAsia="Times New Roman" w:hAnsi="Times New Roman" w:cs="Times New Roman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45DA3F6F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60C07052" w14:textId="77777777" w:rsidR="00B0260A" w:rsidRPr="00436974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CD2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Протокол о результатах проведения Торгов, утвержденный ОТ, размещается на ЭТП.</w:t>
      </w:r>
      <w:r w:rsidRPr="0043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1E250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A73FFD0" w14:textId="77777777" w:rsidR="00B0260A" w:rsidRPr="00CD22BF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 w:rsidRPr="00CD2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BF">
        <w:rPr>
          <w:rFonts w:ascii="Times New Roman" w:eastAsia="Times New Roman" w:hAnsi="Times New Roman" w:cs="Times New Roman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F29A5DA" w14:textId="1EAF8F67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1E21AC" w:rsidRPr="008266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22BF" w:rsidRPr="0082664F">
        <w:t xml:space="preserve"> </w:t>
      </w:r>
      <w:r w:rsidR="00CD22B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</w:t>
      </w:r>
      <w:bookmarkStart w:id="4" w:name="_Hlk89780640"/>
      <w:bookmarkStart w:id="5" w:name="_Hlk89270970"/>
      <w:r w:rsidR="004A41B8" w:rsidRPr="004A4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«ГеоЛайн» </w:t>
      </w:r>
      <w:r w:rsidR="0082664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(ОГРН </w:t>
      </w:r>
      <w:r w:rsidR="004A41B8" w:rsidRPr="004A41B8">
        <w:rPr>
          <w:rFonts w:ascii="Times New Roman" w:eastAsia="Times New Roman" w:hAnsi="Times New Roman" w:cs="Times New Roman"/>
          <w:color w:val="000000"/>
          <w:sz w:val="24"/>
          <w:szCs w:val="24"/>
        </w:rPr>
        <w:t>1090269001460</w:t>
      </w:r>
      <w:r w:rsidR="0082664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 </w:t>
      </w:r>
      <w:r w:rsidR="004A41B8" w:rsidRPr="004A41B8">
        <w:rPr>
          <w:rFonts w:ascii="Times New Roman" w:eastAsia="Times New Roman" w:hAnsi="Times New Roman" w:cs="Times New Roman"/>
          <w:color w:val="000000"/>
          <w:sz w:val="24"/>
          <w:szCs w:val="24"/>
        </w:rPr>
        <w:t>0269030587</w:t>
      </w:r>
      <w:r w:rsidR="0082664F" w:rsidRPr="00C51B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р/с: </w:t>
      </w:r>
      <w:r w:rsidR="004A41B8" w:rsidRPr="004A4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40702810400010014734</w:t>
      </w:r>
      <w:r w:rsidR="004A4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D33AAE" w:rsidRPr="00D33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КБЭР «Банк Казани»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D33AAE" w:rsidRPr="00D33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30101810100000000844</w:t>
      </w:r>
      <w:r w:rsidR="00663E58"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БИК: </w:t>
      </w:r>
      <w:bookmarkEnd w:id="4"/>
      <w:r w:rsidR="00D33AAE" w:rsidRPr="00D33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049205844</w:t>
      </w:r>
      <w:r w:rsidRPr="00C51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bookmarkEnd w:id="5"/>
    <w:p w14:paraId="5BCC8D7C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515CC076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6E5056B7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1B1BA13F" w14:textId="5EA1165F" w:rsidR="001A74F2" w:rsidRPr="00CD22BF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2BF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CD22BF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 w:rsidRPr="00CD22BF">
        <w:rPr>
          <w:rFonts w:ascii="Times New Roman" w:hAnsi="Times New Roman" w:cs="Times New Roman"/>
          <w:sz w:val="24"/>
          <w:szCs w:val="24"/>
        </w:rPr>
        <w:t xml:space="preserve">. </w:t>
      </w:r>
      <w:r w:rsidRPr="00CD22BF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CD22BF">
        <w:rPr>
          <w:rFonts w:ascii="Times New Roman" w:hAnsi="Times New Roman" w:cs="Times New Roman"/>
          <w:sz w:val="24"/>
          <w:szCs w:val="24"/>
        </w:rPr>
        <w:t>ekb@auction-house.ru, те</w:t>
      </w:r>
      <w:r w:rsidR="00714C36">
        <w:rPr>
          <w:rFonts w:ascii="Times New Roman" w:hAnsi="Times New Roman" w:cs="Times New Roman"/>
          <w:sz w:val="24"/>
          <w:szCs w:val="24"/>
        </w:rPr>
        <w:t>л: +7(992) 310-07-10, +7 (343) 3</w:t>
      </w:r>
      <w:r w:rsidR="00110C0A" w:rsidRPr="00CD22BF">
        <w:rPr>
          <w:rFonts w:ascii="Times New Roman" w:hAnsi="Times New Roman" w:cs="Times New Roman"/>
          <w:sz w:val="24"/>
          <w:szCs w:val="24"/>
        </w:rPr>
        <w:t>793555</w:t>
      </w:r>
      <w:r w:rsidR="000F782A" w:rsidRPr="00CD22B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0E059D9F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8651A"/>
    <w:rsid w:val="00091535"/>
    <w:rsid w:val="000A3F49"/>
    <w:rsid w:val="000C569D"/>
    <w:rsid w:val="000E27E7"/>
    <w:rsid w:val="000F782A"/>
    <w:rsid w:val="00110C0A"/>
    <w:rsid w:val="00142C54"/>
    <w:rsid w:val="001743C2"/>
    <w:rsid w:val="00191E36"/>
    <w:rsid w:val="001A2A42"/>
    <w:rsid w:val="001A4F9E"/>
    <w:rsid w:val="001A74F2"/>
    <w:rsid w:val="001C0ADC"/>
    <w:rsid w:val="001C136D"/>
    <w:rsid w:val="001C4FB4"/>
    <w:rsid w:val="001D5473"/>
    <w:rsid w:val="001E21AC"/>
    <w:rsid w:val="001E761F"/>
    <w:rsid w:val="001F4C6F"/>
    <w:rsid w:val="00210691"/>
    <w:rsid w:val="00214B12"/>
    <w:rsid w:val="00222ABB"/>
    <w:rsid w:val="0025608B"/>
    <w:rsid w:val="00267776"/>
    <w:rsid w:val="00284EEA"/>
    <w:rsid w:val="002A191A"/>
    <w:rsid w:val="002A5286"/>
    <w:rsid w:val="002D21EA"/>
    <w:rsid w:val="002D3014"/>
    <w:rsid w:val="002E351B"/>
    <w:rsid w:val="0031156B"/>
    <w:rsid w:val="003154D9"/>
    <w:rsid w:val="00334EAF"/>
    <w:rsid w:val="0034218C"/>
    <w:rsid w:val="00344219"/>
    <w:rsid w:val="003720A3"/>
    <w:rsid w:val="00377D16"/>
    <w:rsid w:val="00381445"/>
    <w:rsid w:val="00396672"/>
    <w:rsid w:val="003A469D"/>
    <w:rsid w:val="003B2D37"/>
    <w:rsid w:val="003C0C02"/>
    <w:rsid w:val="003D71A1"/>
    <w:rsid w:val="003F2153"/>
    <w:rsid w:val="0040028D"/>
    <w:rsid w:val="0040536B"/>
    <w:rsid w:val="00426913"/>
    <w:rsid w:val="00436974"/>
    <w:rsid w:val="00480498"/>
    <w:rsid w:val="00482E32"/>
    <w:rsid w:val="0049312A"/>
    <w:rsid w:val="004A41B8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12F41"/>
    <w:rsid w:val="006271D4"/>
    <w:rsid w:val="006339AF"/>
    <w:rsid w:val="00643BA9"/>
    <w:rsid w:val="0065578F"/>
    <w:rsid w:val="00663E58"/>
    <w:rsid w:val="006715B7"/>
    <w:rsid w:val="00672859"/>
    <w:rsid w:val="006844ED"/>
    <w:rsid w:val="006912DB"/>
    <w:rsid w:val="006B1892"/>
    <w:rsid w:val="006B4690"/>
    <w:rsid w:val="006C15D6"/>
    <w:rsid w:val="006F0DF9"/>
    <w:rsid w:val="00701FB4"/>
    <w:rsid w:val="00712AE7"/>
    <w:rsid w:val="00714C36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2664F"/>
    <w:rsid w:val="00833D0C"/>
    <w:rsid w:val="00847D9B"/>
    <w:rsid w:val="00860D12"/>
    <w:rsid w:val="008615CC"/>
    <w:rsid w:val="00867824"/>
    <w:rsid w:val="00872207"/>
    <w:rsid w:val="008723EF"/>
    <w:rsid w:val="00877E05"/>
    <w:rsid w:val="00883F0A"/>
    <w:rsid w:val="00884DC1"/>
    <w:rsid w:val="00886424"/>
    <w:rsid w:val="008B2921"/>
    <w:rsid w:val="008C1D31"/>
    <w:rsid w:val="008D5838"/>
    <w:rsid w:val="008E111F"/>
    <w:rsid w:val="009024E6"/>
    <w:rsid w:val="00903374"/>
    <w:rsid w:val="00933FE6"/>
    <w:rsid w:val="00935C3E"/>
    <w:rsid w:val="009661A9"/>
    <w:rsid w:val="0097236A"/>
    <w:rsid w:val="00993C49"/>
    <w:rsid w:val="009951A9"/>
    <w:rsid w:val="009B7CBF"/>
    <w:rsid w:val="009C0909"/>
    <w:rsid w:val="009C149D"/>
    <w:rsid w:val="009C6500"/>
    <w:rsid w:val="009D26C4"/>
    <w:rsid w:val="009D306D"/>
    <w:rsid w:val="009D6766"/>
    <w:rsid w:val="00A07D93"/>
    <w:rsid w:val="00A32C3C"/>
    <w:rsid w:val="00A402C3"/>
    <w:rsid w:val="00A43773"/>
    <w:rsid w:val="00A52FF1"/>
    <w:rsid w:val="00A56D6B"/>
    <w:rsid w:val="00A57BC7"/>
    <w:rsid w:val="00A6350E"/>
    <w:rsid w:val="00A94905"/>
    <w:rsid w:val="00AB110B"/>
    <w:rsid w:val="00AD7975"/>
    <w:rsid w:val="00B0260A"/>
    <w:rsid w:val="00B112C7"/>
    <w:rsid w:val="00B13EA7"/>
    <w:rsid w:val="00B265CD"/>
    <w:rsid w:val="00B350D2"/>
    <w:rsid w:val="00B4122B"/>
    <w:rsid w:val="00B45D51"/>
    <w:rsid w:val="00B72FD2"/>
    <w:rsid w:val="00B81106"/>
    <w:rsid w:val="00B83F0A"/>
    <w:rsid w:val="00B85AA5"/>
    <w:rsid w:val="00B90586"/>
    <w:rsid w:val="00B93ACA"/>
    <w:rsid w:val="00B94718"/>
    <w:rsid w:val="00BC7B2C"/>
    <w:rsid w:val="00BE754D"/>
    <w:rsid w:val="00C11002"/>
    <w:rsid w:val="00C11014"/>
    <w:rsid w:val="00C24E1B"/>
    <w:rsid w:val="00C27746"/>
    <w:rsid w:val="00C44945"/>
    <w:rsid w:val="00C51B33"/>
    <w:rsid w:val="00C53749"/>
    <w:rsid w:val="00C830F3"/>
    <w:rsid w:val="00C8652B"/>
    <w:rsid w:val="00CA71D2"/>
    <w:rsid w:val="00CB37D2"/>
    <w:rsid w:val="00CB6DB6"/>
    <w:rsid w:val="00CD22BF"/>
    <w:rsid w:val="00CF11E1"/>
    <w:rsid w:val="00D079FD"/>
    <w:rsid w:val="00D25213"/>
    <w:rsid w:val="00D33AAE"/>
    <w:rsid w:val="00D63A72"/>
    <w:rsid w:val="00D91178"/>
    <w:rsid w:val="00D91CF9"/>
    <w:rsid w:val="00DB0A7D"/>
    <w:rsid w:val="00DE09DB"/>
    <w:rsid w:val="00E06C2A"/>
    <w:rsid w:val="00E12FAC"/>
    <w:rsid w:val="00E17893"/>
    <w:rsid w:val="00E37C2F"/>
    <w:rsid w:val="00E40C61"/>
    <w:rsid w:val="00E441FA"/>
    <w:rsid w:val="00E751E3"/>
    <w:rsid w:val="00E7523A"/>
    <w:rsid w:val="00E85F89"/>
    <w:rsid w:val="00EA134E"/>
    <w:rsid w:val="00EC6BB8"/>
    <w:rsid w:val="00EC7152"/>
    <w:rsid w:val="00ED33AD"/>
    <w:rsid w:val="00EE0265"/>
    <w:rsid w:val="00EE1337"/>
    <w:rsid w:val="00EF0563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95D"/>
  <w15:docId w15:val="{CEFDAD51-CF3E-447B-A827-E9795B9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Галоян Гаяне Меружановна</cp:lastModifiedBy>
  <cp:revision>22</cp:revision>
  <cp:lastPrinted>2021-09-13T07:03:00Z</cp:lastPrinted>
  <dcterms:created xsi:type="dcterms:W3CDTF">2021-09-10T12:25:00Z</dcterms:created>
  <dcterms:modified xsi:type="dcterms:W3CDTF">2021-12-28T08:37:00Z</dcterms:modified>
</cp:coreProperties>
</file>