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B4C77DA" w:rsidR="00E41D4C" w:rsidRPr="00B141BB" w:rsidRDefault="009C5E6A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334-26-04, 8(800) 777-57-57,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B2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8 марта 2018 г. по делу №А13-268/2018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C6F3A" w14:textId="5AEF1691" w:rsidR="00C56153" w:rsidRDefault="009C5E6A" w:rsidP="00C56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Транспортные средства:</w:t>
      </w:r>
    </w:p>
    <w:p w14:paraId="5623EF4B" w14:textId="1B082319" w:rsidR="00C56153" w:rsidRDefault="009C5E6A" w:rsidP="009C5E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t xml:space="preserve">Лот 1 - </w:t>
      </w:r>
      <w:r w:rsidRPr="009C5E6A">
        <w:t>ГАС 19523, бежевый с зеленой полосой, 2011, 273 868 км, 2.3 МТ (110 л. с.), дизель, передний, VIN X89195230B0CK6279, фургон цельнометаллический бронированный специализированный, г. Санкт-Петербург</w:t>
      </w:r>
      <w:r>
        <w:t xml:space="preserve"> – </w:t>
      </w:r>
      <w:r w:rsidRPr="009C5E6A">
        <w:t>232</w:t>
      </w:r>
      <w:r>
        <w:t xml:space="preserve"> </w:t>
      </w:r>
      <w:r w:rsidRPr="009C5E6A">
        <w:t>164</w:t>
      </w:r>
      <w:r>
        <w:t>,00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F76218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C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января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C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C8919F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C5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января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FDD4C53" w14:textId="77777777" w:rsidR="009C5E6A" w:rsidRPr="009C5E6A" w:rsidRDefault="009C5E6A" w:rsidP="009C5E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6A">
        <w:rPr>
          <w:rFonts w:ascii="Times New Roman" w:hAnsi="Times New Roman" w:cs="Times New Roman"/>
          <w:color w:val="000000"/>
          <w:sz w:val="24"/>
          <w:szCs w:val="24"/>
        </w:rPr>
        <w:t>с 25 января 2022 г. по 10 марта 2022 г. - в размере начальной цены продажи лота;</w:t>
      </w:r>
    </w:p>
    <w:p w14:paraId="47C5E757" w14:textId="77777777" w:rsidR="009C5E6A" w:rsidRPr="009C5E6A" w:rsidRDefault="009C5E6A" w:rsidP="009C5E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6A">
        <w:rPr>
          <w:rFonts w:ascii="Times New Roman" w:hAnsi="Times New Roman" w:cs="Times New Roman"/>
          <w:color w:val="000000"/>
          <w:sz w:val="24"/>
          <w:szCs w:val="24"/>
        </w:rPr>
        <w:t>с 11 марта 2022 г. по 19 марта 2022 г. - в размере 95,00% от начальной цены продажи лота;</w:t>
      </w:r>
    </w:p>
    <w:p w14:paraId="0E48D09F" w14:textId="77777777" w:rsidR="009C5E6A" w:rsidRPr="009C5E6A" w:rsidRDefault="009C5E6A" w:rsidP="009C5E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6A">
        <w:rPr>
          <w:rFonts w:ascii="Times New Roman" w:hAnsi="Times New Roman" w:cs="Times New Roman"/>
          <w:color w:val="000000"/>
          <w:sz w:val="24"/>
          <w:szCs w:val="24"/>
        </w:rPr>
        <w:t>с 20 марта 2022 г. по 26 марта 2022 г. - в размере 90,00% от начальной цены продажи лота;</w:t>
      </w:r>
    </w:p>
    <w:p w14:paraId="1A781957" w14:textId="77777777" w:rsidR="009C5E6A" w:rsidRPr="009C5E6A" w:rsidRDefault="009C5E6A" w:rsidP="009C5E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6A">
        <w:rPr>
          <w:rFonts w:ascii="Times New Roman" w:hAnsi="Times New Roman" w:cs="Times New Roman"/>
          <w:color w:val="000000"/>
          <w:sz w:val="24"/>
          <w:szCs w:val="24"/>
        </w:rPr>
        <w:t>с 27 марта 2022 г. по 02 апреля 2022 г. - в размере 85,00% от начальной цены продажи лота;</w:t>
      </w:r>
    </w:p>
    <w:p w14:paraId="0C70CD37" w14:textId="77777777" w:rsidR="009C5E6A" w:rsidRPr="009C5E6A" w:rsidRDefault="009C5E6A" w:rsidP="009C5E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6A">
        <w:rPr>
          <w:rFonts w:ascii="Times New Roman" w:hAnsi="Times New Roman" w:cs="Times New Roman"/>
          <w:color w:val="000000"/>
          <w:sz w:val="24"/>
          <w:szCs w:val="24"/>
        </w:rPr>
        <w:t>с 03 апреля 2022 г. по 09 апреля 2022 г. - в размере 80,00% от начальной цены продажи лота;</w:t>
      </w:r>
    </w:p>
    <w:p w14:paraId="5E7D69B5" w14:textId="77777777" w:rsidR="009C5E6A" w:rsidRPr="009C5E6A" w:rsidRDefault="009C5E6A" w:rsidP="009C5E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6A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75,00% от начальной цены продажи лота;</w:t>
      </w:r>
    </w:p>
    <w:p w14:paraId="0C4D1D79" w14:textId="77777777" w:rsidR="009C5E6A" w:rsidRPr="009C5E6A" w:rsidRDefault="009C5E6A" w:rsidP="009C5E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6A">
        <w:rPr>
          <w:rFonts w:ascii="Times New Roman" w:hAnsi="Times New Roman" w:cs="Times New Roman"/>
          <w:color w:val="000000"/>
          <w:sz w:val="24"/>
          <w:szCs w:val="24"/>
        </w:rPr>
        <w:t>с 17 апреля 2022 г. по 23 апреля 2022 г. - в размере 70,00% от начальной цены продажи лота;</w:t>
      </w:r>
    </w:p>
    <w:p w14:paraId="057060D6" w14:textId="77777777" w:rsidR="009C5E6A" w:rsidRPr="009C5E6A" w:rsidRDefault="009C5E6A" w:rsidP="009C5E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6A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65,00% от начальной цены продажи лота;</w:t>
      </w:r>
    </w:p>
    <w:p w14:paraId="433F95DC" w14:textId="77777777" w:rsidR="009C5E6A" w:rsidRPr="009C5E6A" w:rsidRDefault="009C5E6A" w:rsidP="009C5E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6A">
        <w:rPr>
          <w:rFonts w:ascii="Times New Roman" w:hAnsi="Times New Roman" w:cs="Times New Roman"/>
          <w:color w:val="000000"/>
          <w:sz w:val="24"/>
          <w:szCs w:val="24"/>
        </w:rPr>
        <w:t>с 01 мая 2022 г. по 09 мая 2022 г. - в размере 60,00% от начальной цены продажи лота;</w:t>
      </w:r>
    </w:p>
    <w:p w14:paraId="4BC9EEB9" w14:textId="088AFC21" w:rsidR="00C56153" w:rsidRDefault="009C5E6A" w:rsidP="009C5E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6A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55,00%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26ACD230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C17A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3F3948E1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40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40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4079E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Вологда, ул. Ленинградская, д. 71, тел. +7 (8172) 59-00-00, доб. 1002; у ОТ: </w:t>
      </w:r>
      <w:r w:rsidR="00C4079E" w:rsidRPr="00C4079E">
        <w:rPr>
          <w:rFonts w:ascii="Times New Roman" w:hAnsi="Times New Roman" w:cs="Times New Roman"/>
          <w:color w:val="000000"/>
          <w:sz w:val="24"/>
          <w:szCs w:val="24"/>
        </w:rPr>
        <w:t>Тел. +7 (812)334-20-50 (с 9.00 до 18.00 по МСК в будние дни), informspb@auction-house.ru</w:t>
      </w:r>
      <w:r w:rsidR="00C407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C5E6A"/>
    <w:rsid w:val="009E68C2"/>
    <w:rsid w:val="009F0C4D"/>
    <w:rsid w:val="00A61E9E"/>
    <w:rsid w:val="00B749D3"/>
    <w:rsid w:val="00B97A00"/>
    <w:rsid w:val="00C15400"/>
    <w:rsid w:val="00C17A96"/>
    <w:rsid w:val="00C4079E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342D84E-71C6-4B9C-9655-180E630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26</cp:revision>
  <dcterms:created xsi:type="dcterms:W3CDTF">2019-07-23T07:53:00Z</dcterms:created>
  <dcterms:modified xsi:type="dcterms:W3CDTF">2022-01-17T11:19:00Z</dcterms:modified>
</cp:coreProperties>
</file>