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A0A42A9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452C2E">
        <w:t xml:space="preserve"> </w:t>
      </w:r>
      <w:r w:rsidR="00452C2E" w:rsidRPr="0079749A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452C2E" w:rsidRPr="00452C2E">
        <w:rPr>
          <w:rFonts w:eastAsia="Calibri"/>
          <w:lang w:eastAsia="en-US"/>
        </w:rPr>
        <w:t>Обществ</w:t>
      </w:r>
      <w:r w:rsidR="00452C2E">
        <w:rPr>
          <w:rFonts w:eastAsia="Calibri"/>
          <w:lang w:eastAsia="en-US"/>
        </w:rPr>
        <w:t>ом</w:t>
      </w:r>
      <w:r w:rsidR="00452C2E" w:rsidRPr="00452C2E">
        <w:rPr>
          <w:rFonts w:eastAsia="Calibri"/>
          <w:lang w:eastAsia="en-US"/>
        </w:rPr>
        <w:t xml:space="preserve">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="00452C2E" w:rsidRPr="00452C2E">
        <w:rPr>
          <w:rFonts w:eastAsia="Calibri"/>
          <w:lang w:eastAsia="en-US"/>
        </w:rPr>
        <w:t>Ростов</w:t>
      </w:r>
      <w:proofErr w:type="spellEnd"/>
      <w:r w:rsidR="00452C2E" w:rsidRPr="00452C2E">
        <w:rPr>
          <w:rFonts w:eastAsia="Calibri"/>
          <w:lang w:eastAsia="en-US"/>
        </w:rPr>
        <w:t xml:space="preserve">-на-Дону, пер. </w:t>
      </w:r>
      <w:proofErr w:type="spellStart"/>
      <w:r w:rsidR="00452C2E" w:rsidRPr="00452C2E">
        <w:rPr>
          <w:rFonts w:eastAsia="Calibri"/>
          <w:lang w:eastAsia="en-US"/>
        </w:rPr>
        <w:t>Халтуринский</w:t>
      </w:r>
      <w:proofErr w:type="spellEnd"/>
      <w:r w:rsidR="00452C2E" w:rsidRPr="00452C2E">
        <w:rPr>
          <w:rFonts w:eastAsia="Calibri"/>
          <w:lang w:eastAsia="en-US"/>
        </w:rPr>
        <w:t>, д. 99, ИНН 6168065792, ОГРН 1026100011200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52C2E" w:rsidRPr="00452C2E">
        <w:rPr>
          <w:rFonts w:eastAsia="Calibri"/>
          <w:lang w:eastAsia="en-US"/>
        </w:rPr>
        <w:t>Ростовской области от 22 декабря 2014 г. по делу №А53-25814/14</w:t>
      </w:r>
      <w:r>
        <w:rPr>
          <w:rFonts w:eastAsia="Calibri"/>
          <w:lang w:eastAsia="en-US"/>
        </w:rPr>
        <w:t xml:space="preserve"> является </w:t>
      </w:r>
      <w:r w:rsidR="0004527C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52C2E" w:rsidRPr="00452C2E">
        <w:t>сообщение № 02030089888 в газете АО «Коммерсантъ» №129(7091) от 24.07.2021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52C2E" w:rsidRPr="00452C2E">
        <w:t>21.09.2021 г. по 27.09.2021 г.</w:t>
      </w:r>
      <w:r w:rsidR="00452C2E">
        <w:t xml:space="preserve"> </w:t>
      </w:r>
      <w:r w:rsidR="007E00D7">
        <w:t>заключе</w:t>
      </w:r>
      <w:r w:rsidR="00452C2E">
        <w:t>н</w:t>
      </w:r>
      <w:r w:rsidR="007E00D7">
        <w:rPr>
          <w:color w:val="000000"/>
        </w:rPr>
        <w:t xml:space="preserve"> </w:t>
      </w:r>
      <w:r w:rsidR="00452C2E">
        <w:rPr>
          <w:color w:val="000000"/>
        </w:rPr>
        <w:t>сл</w:t>
      </w:r>
      <w:r w:rsidR="007E00D7">
        <w:rPr>
          <w:color w:val="000000"/>
        </w:rPr>
        <w:t>едующи</w:t>
      </w:r>
      <w:r w:rsidR="00452C2E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452C2E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2C2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9858FE" w:rsidR="00452C2E" w:rsidRPr="00452C2E" w:rsidRDefault="00452C2E" w:rsidP="00452C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624784" w:rsidR="00452C2E" w:rsidRPr="00452C2E" w:rsidRDefault="00452C2E" w:rsidP="00452C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0665</w:t>
            </w: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C7FF2B" w:rsidR="00452C2E" w:rsidRPr="00452C2E" w:rsidRDefault="00452C2E" w:rsidP="00452C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D88CB9" w:rsidR="00452C2E" w:rsidRPr="00452C2E" w:rsidRDefault="00452C2E" w:rsidP="00452C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7 500 001</w:t>
            </w: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BCCF19" w:rsidR="00452C2E" w:rsidRPr="00452C2E" w:rsidRDefault="00452C2E" w:rsidP="00452C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Атоева</w:t>
            </w:r>
            <w:proofErr w:type="spellEnd"/>
            <w:r w:rsidRPr="00452C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C2E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7632CDD-FCB2-4FB9-B5F3-766D7B1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2022-01-21T07:12:00Z</dcterms:created>
  <dcterms:modified xsi:type="dcterms:W3CDTF">2022-01-21T07:12:00Z</dcterms:modified>
</cp:coreProperties>
</file>