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2B" w:rsidRDefault="0072302B" w:rsidP="0072302B">
      <w:pPr>
        <w:pStyle w:val="1"/>
        <w:spacing w:line="240" w:lineRule="auto"/>
        <w:ind w:left="0" w:firstLine="0"/>
        <w:contextualSpacing/>
        <w:jc w:val="center"/>
        <w:rPr>
          <w:i w:val="0"/>
          <w:sz w:val="22"/>
          <w:szCs w:val="22"/>
        </w:rPr>
      </w:pPr>
      <w:r w:rsidRPr="000B2514">
        <w:rPr>
          <w:i w:val="0"/>
          <w:sz w:val="22"/>
          <w:szCs w:val="22"/>
        </w:rPr>
        <w:t>ПРОЕКТ ДОГОВОРА</w:t>
      </w:r>
    </w:p>
    <w:p w:rsidR="00492792" w:rsidRPr="000B2514" w:rsidRDefault="00492792" w:rsidP="0072302B">
      <w:pPr>
        <w:pStyle w:val="1"/>
        <w:spacing w:line="240" w:lineRule="auto"/>
        <w:ind w:left="0" w:firstLine="0"/>
        <w:contextualSpacing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купли-продажи объекта недвижимости</w:t>
      </w:r>
    </w:p>
    <w:p w:rsidR="0072302B" w:rsidRPr="000B2514" w:rsidRDefault="0072302B" w:rsidP="0072302B">
      <w:pPr>
        <w:pStyle w:val="a3"/>
        <w:ind w:left="0"/>
        <w:contextualSpacing/>
        <w:rPr>
          <w:b/>
          <w:i/>
          <w:sz w:val="22"/>
          <w:szCs w:val="22"/>
        </w:rPr>
      </w:pPr>
    </w:p>
    <w:p w:rsidR="0072302B" w:rsidRPr="000B2514" w:rsidRDefault="0072302B" w:rsidP="0072302B">
      <w:pPr>
        <w:pStyle w:val="a3"/>
        <w:tabs>
          <w:tab w:val="left" w:pos="7307"/>
          <w:tab w:val="left" w:pos="7763"/>
        </w:tabs>
        <w:ind w:left="0"/>
        <w:contextualSpacing/>
        <w:rPr>
          <w:sz w:val="22"/>
          <w:szCs w:val="22"/>
        </w:rPr>
      </w:pPr>
      <w:r w:rsidRPr="000B2514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0B2514">
        <w:rPr>
          <w:spacing w:val="-5"/>
          <w:sz w:val="22"/>
          <w:szCs w:val="22"/>
        </w:rPr>
        <w:t>«__</w:t>
      </w:r>
      <w:r w:rsidRPr="000B2514">
        <w:rPr>
          <w:sz w:val="22"/>
          <w:szCs w:val="22"/>
        </w:rPr>
        <w:t>» _______</w:t>
      </w:r>
      <w:r>
        <w:rPr>
          <w:sz w:val="22"/>
          <w:szCs w:val="22"/>
        </w:rPr>
        <w:t xml:space="preserve"> 202</w:t>
      </w:r>
      <w:r w:rsidR="00F01DCC">
        <w:rPr>
          <w:sz w:val="22"/>
          <w:szCs w:val="22"/>
        </w:rPr>
        <w:t>2</w:t>
      </w:r>
      <w:r w:rsidRPr="000B2514">
        <w:rPr>
          <w:spacing w:val="-4"/>
          <w:sz w:val="22"/>
          <w:szCs w:val="22"/>
        </w:rPr>
        <w:t xml:space="preserve"> </w:t>
      </w:r>
      <w:r w:rsidRPr="000B2514">
        <w:rPr>
          <w:sz w:val="22"/>
          <w:szCs w:val="22"/>
        </w:rPr>
        <w:t>года</w:t>
      </w:r>
    </w:p>
    <w:p w:rsidR="00F01DCC" w:rsidRPr="00F01DCC" w:rsidRDefault="00C67457" w:rsidP="00C67457">
      <w:pPr>
        <w:pStyle w:val="a7"/>
        <w:jc w:val="both"/>
        <w:rPr>
          <w:rFonts w:eastAsia="Calibri"/>
          <w:sz w:val="20"/>
          <w:szCs w:val="20"/>
        </w:rPr>
      </w:pPr>
      <w:r w:rsidRPr="00F01DCC">
        <w:rPr>
          <w:sz w:val="20"/>
          <w:szCs w:val="20"/>
        </w:rPr>
        <w:t>Конкурсный управляющий Коваль Георгий Александрович (ИНН </w:t>
      </w:r>
      <w:hyperlink r:id="rId8" w:tgtFrame="_blank" w:tooltip="Коваль Георгий Александрович" w:history="1">
        <w:r w:rsidRPr="00F01DCC">
          <w:rPr>
            <w:rStyle w:val="a6"/>
            <w:sz w:val="20"/>
            <w:szCs w:val="20"/>
          </w:rPr>
          <w:t>253800645466</w:t>
        </w:r>
      </w:hyperlink>
      <w:r w:rsidRPr="00F01DCC">
        <w:rPr>
          <w:sz w:val="20"/>
          <w:szCs w:val="20"/>
        </w:rPr>
        <w:t> , СНИЛС 042-061-903 09; 690002, Владивосток, Океанский проспект, 108-17, 89149705528, goka2014@bk.ru), член Ассоциации МСРО проф. Арбитраж</w:t>
      </w:r>
      <w:proofErr w:type="gramStart"/>
      <w:r w:rsidRPr="00F01DCC">
        <w:rPr>
          <w:sz w:val="20"/>
          <w:szCs w:val="20"/>
        </w:rPr>
        <w:t>.</w:t>
      </w:r>
      <w:proofErr w:type="gramEnd"/>
      <w:r w:rsidRPr="00F01DCC">
        <w:rPr>
          <w:sz w:val="20"/>
          <w:szCs w:val="20"/>
        </w:rPr>
        <w:t xml:space="preserve"> </w:t>
      </w:r>
      <w:proofErr w:type="gramStart"/>
      <w:r w:rsidRPr="00F01DCC">
        <w:rPr>
          <w:sz w:val="20"/>
          <w:szCs w:val="20"/>
        </w:rPr>
        <w:t>у</w:t>
      </w:r>
      <w:proofErr w:type="gramEnd"/>
      <w:r w:rsidRPr="00F01DCC">
        <w:rPr>
          <w:sz w:val="20"/>
          <w:szCs w:val="20"/>
        </w:rPr>
        <w:t>правляющих (МСО ПАУ г. Москва, ИНН 7705494522, ОГРН </w:t>
      </w:r>
      <w:hyperlink r:id="rId9" w:tgtFrame="_blank" w:tooltip="АССОЦИАЦИЯ &quot;МЕЖРЕГИОНАЛЬНАЯ САМОРЕГУЛИРУЕМАЯ ОРГАНИЗАЦИЯ ПРОФЕССИОНАЛЬНЫХ АРБИТРАЖНЫХ УПРАВЛЯЮЩИХ&quot;" w:history="1">
        <w:r w:rsidRPr="00F01DCC">
          <w:rPr>
            <w:rStyle w:val="a6"/>
            <w:sz w:val="20"/>
            <w:szCs w:val="20"/>
          </w:rPr>
          <w:t>1037705027249</w:t>
        </w:r>
      </w:hyperlink>
      <w:r w:rsidRPr="00F01DCC">
        <w:rPr>
          <w:sz w:val="20"/>
          <w:szCs w:val="20"/>
        </w:rPr>
        <w:t> , адрес: 109147, г. Москва, ул. Марксистская, д. 34, корп. 8) в деле о банкротстве ООО «</w:t>
      </w:r>
      <w:proofErr w:type="spellStart"/>
      <w:r w:rsidRPr="00F01DCC">
        <w:rPr>
          <w:sz w:val="20"/>
          <w:szCs w:val="20"/>
        </w:rPr>
        <w:t>Агрегатсервис</w:t>
      </w:r>
      <w:proofErr w:type="spellEnd"/>
      <w:r w:rsidRPr="00F01DCC">
        <w:rPr>
          <w:sz w:val="20"/>
          <w:szCs w:val="20"/>
        </w:rPr>
        <w:t>» (г. Екатеринбург, ул. Крестинского, д. 44, оф. 810; ИНН </w:t>
      </w:r>
      <w:hyperlink r:id="rId10" w:tgtFrame="_blank" w:tooltip="Общество с ограниченной ответственностью &quot;Агрегатсервис&quot;" w:history="1">
        <w:r w:rsidRPr="00F01DCC">
          <w:rPr>
            <w:rStyle w:val="a6"/>
            <w:sz w:val="20"/>
            <w:szCs w:val="20"/>
          </w:rPr>
          <w:t>6674302471</w:t>
        </w:r>
      </w:hyperlink>
      <w:r w:rsidRPr="00F01DCC">
        <w:rPr>
          <w:sz w:val="20"/>
          <w:szCs w:val="20"/>
        </w:rPr>
        <w:t> , ОГРН </w:t>
      </w:r>
      <w:hyperlink r:id="rId11" w:tgtFrame="_blank" w:tooltip="Общество с ограниченной ответственностью &quot;Агрегатсервис&quot;" w:history="1">
        <w:r w:rsidRPr="00F01DCC">
          <w:rPr>
            <w:rStyle w:val="a6"/>
            <w:sz w:val="20"/>
            <w:szCs w:val="20"/>
          </w:rPr>
          <w:t>1086674012611</w:t>
        </w:r>
      </w:hyperlink>
      <w:r w:rsidRPr="00F01DCC">
        <w:rPr>
          <w:sz w:val="20"/>
          <w:szCs w:val="20"/>
        </w:rPr>
        <w:t> ; номер дела А60-58153/2018 Арбитражного суда Свердловской области, действующий на основании Решения суда от 21.08.2019 г., Определения от 10.10.2019 г.), именуемое в дальнейшем «Должник</w:t>
      </w:r>
      <w:r w:rsidRPr="00F01DCC">
        <w:rPr>
          <w:rFonts w:eastAsia="Calibri"/>
          <w:sz w:val="20"/>
          <w:szCs w:val="20"/>
        </w:rPr>
        <w:t xml:space="preserve">, </w:t>
      </w:r>
      <w:proofErr w:type="gramStart"/>
      <w:r w:rsidRPr="00F01DCC">
        <w:rPr>
          <w:rFonts w:eastAsia="Calibri"/>
          <w:sz w:val="20"/>
          <w:szCs w:val="20"/>
        </w:rPr>
        <w:t>-к</w:t>
      </w:r>
      <w:proofErr w:type="gramEnd"/>
      <w:r w:rsidRPr="00F01DCC">
        <w:rPr>
          <w:rFonts w:eastAsia="Calibri"/>
          <w:sz w:val="20"/>
          <w:szCs w:val="20"/>
        </w:rPr>
        <w:t>ак организатор торгов-</w:t>
      </w:r>
      <w:r w:rsidR="00F01DCC" w:rsidRPr="00F01DCC">
        <w:rPr>
          <w:rFonts w:asciiTheme="majorHAnsi" w:eastAsiaTheme="minorHAnsi" w:hAnsiTheme="majorHAnsi" w:cstheme="minorBidi"/>
          <w:sz w:val="20"/>
          <w:szCs w:val="20"/>
          <w:shd w:val="clear" w:color="auto" w:fill="FFFFFF"/>
          <w:lang w:eastAsia="en-US"/>
        </w:rPr>
        <w:t xml:space="preserve"> на электронной площадке ОАО «Русский аукционный дом» интернет сайт </w:t>
      </w:r>
      <w:hyperlink r:id="rId12" w:tgtFrame="_blank" w:history="1">
        <w:r w:rsidR="00261102" w:rsidRPr="00F01DCC">
          <w:rPr>
            <w:rFonts w:asciiTheme="majorHAnsi" w:eastAsiaTheme="minorHAnsi" w:hAnsiTheme="majorHAnsi" w:cs="Arial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www.lot-on-line.ru</w:t>
        </w:r>
      </w:hyperlink>
      <w:r w:rsidR="00F01DCC" w:rsidRPr="00F01DCC">
        <w:rPr>
          <w:rFonts w:asciiTheme="majorHAnsi" w:eastAsiaTheme="minorHAnsi" w:hAnsiTheme="majorHAnsi" w:cstheme="minorBidi"/>
          <w:sz w:val="20"/>
          <w:szCs w:val="20"/>
          <w:shd w:val="clear" w:color="auto" w:fill="FFFFFF"/>
          <w:lang w:eastAsia="en-US"/>
        </w:rPr>
        <w:t> </w:t>
      </w:r>
    </w:p>
    <w:p w:rsidR="00F01DCC" w:rsidRDefault="00F01DCC" w:rsidP="00C67457">
      <w:pPr>
        <w:pStyle w:val="a7"/>
        <w:jc w:val="both"/>
        <w:rPr>
          <w:rFonts w:eastAsia="Calibri"/>
          <w:sz w:val="20"/>
          <w:szCs w:val="20"/>
        </w:rPr>
      </w:pPr>
    </w:p>
    <w:p w:rsidR="00C67457" w:rsidRPr="00C67457" w:rsidRDefault="00C67457" w:rsidP="00C67457">
      <w:pPr>
        <w:pStyle w:val="a7"/>
        <w:jc w:val="both"/>
        <w:rPr>
          <w:sz w:val="20"/>
          <w:szCs w:val="20"/>
        </w:rPr>
      </w:pPr>
      <w:r w:rsidRPr="00C67457">
        <w:rPr>
          <w:rFonts w:eastAsia="Calibri"/>
          <w:sz w:val="20"/>
          <w:szCs w:val="20"/>
        </w:rPr>
        <w:t xml:space="preserve">с одной стороны и </w:t>
      </w:r>
    </w:p>
    <w:p w:rsidR="0072302B" w:rsidRPr="00C67457" w:rsidRDefault="0072302B" w:rsidP="0072302B">
      <w:pPr>
        <w:contextualSpacing/>
        <w:jc w:val="both"/>
        <w:rPr>
          <w:sz w:val="20"/>
          <w:szCs w:val="20"/>
        </w:rPr>
      </w:pPr>
      <w:r w:rsidRPr="00C67457">
        <w:rPr>
          <w:sz w:val="20"/>
          <w:szCs w:val="20"/>
        </w:rPr>
        <w:t xml:space="preserve"> ___________________________________________________, именуемое (-</w:t>
      </w:r>
      <w:proofErr w:type="spellStart"/>
      <w:r w:rsidRPr="00C67457">
        <w:rPr>
          <w:sz w:val="20"/>
          <w:szCs w:val="20"/>
        </w:rPr>
        <w:t>ый</w:t>
      </w:r>
      <w:proofErr w:type="spellEnd"/>
      <w:r w:rsidRPr="00C67457">
        <w:rPr>
          <w:sz w:val="20"/>
          <w:szCs w:val="20"/>
        </w:rPr>
        <w:t xml:space="preserve">, </w:t>
      </w:r>
      <w:proofErr w:type="gramStart"/>
      <w:r w:rsidRPr="00C67457">
        <w:rPr>
          <w:sz w:val="20"/>
          <w:szCs w:val="20"/>
        </w:rPr>
        <w:t>-</w:t>
      </w:r>
      <w:proofErr w:type="spellStart"/>
      <w:r w:rsidRPr="00C67457">
        <w:rPr>
          <w:sz w:val="20"/>
          <w:szCs w:val="20"/>
        </w:rPr>
        <w:t>а</w:t>
      </w:r>
      <w:proofErr w:type="gramEnd"/>
      <w:r w:rsidRPr="00C67457">
        <w:rPr>
          <w:sz w:val="20"/>
          <w:szCs w:val="20"/>
        </w:rPr>
        <w:t>я</w:t>
      </w:r>
      <w:proofErr w:type="spellEnd"/>
      <w:r w:rsidRPr="00C67457">
        <w:rPr>
          <w:sz w:val="20"/>
          <w:szCs w:val="20"/>
        </w:rPr>
        <w:t>) в</w:t>
      </w:r>
      <w:r w:rsidRPr="00C67457">
        <w:rPr>
          <w:spacing w:val="35"/>
          <w:sz w:val="20"/>
          <w:szCs w:val="20"/>
        </w:rPr>
        <w:t xml:space="preserve"> </w:t>
      </w:r>
      <w:r w:rsidRPr="00C67457">
        <w:rPr>
          <w:sz w:val="20"/>
          <w:szCs w:val="20"/>
        </w:rPr>
        <w:t xml:space="preserve">дальнейшем </w:t>
      </w:r>
      <w:r w:rsidRPr="00C67457">
        <w:rPr>
          <w:b/>
          <w:sz w:val="20"/>
          <w:szCs w:val="20"/>
        </w:rPr>
        <w:t>«Покупатель»</w:t>
      </w:r>
      <w:r w:rsidRPr="00C67457">
        <w:rPr>
          <w:sz w:val="20"/>
          <w:szCs w:val="20"/>
        </w:rPr>
        <w:t>, в</w:t>
      </w:r>
      <w:r w:rsidRPr="00C67457">
        <w:rPr>
          <w:spacing w:val="30"/>
          <w:sz w:val="20"/>
          <w:szCs w:val="20"/>
        </w:rPr>
        <w:t xml:space="preserve"> </w:t>
      </w:r>
      <w:r w:rsidRPr="00C67457">
        <w:rPr>
          <w:sz w:val="20"/>
          <w:szCs w:val="20"/>
        </w:rPr>
        <w:t xml:space="preserve">лице________________________________, действующего (-ей) на основании____________________________________________________, с другой стороны, вместе именуемые </w:t>
      </w:r>
      <w:r w:rsidRPr="00C67457">
        <w:rPr>
          <w:b/>
          <w:sz w:val="20"/>
          <w:szCs w:val="20"/>
        </w:rPr>
        <w:t>«Стороны»</w:t>
      </w:r>
      <w:r w:rsidRPr="00C67457">
        <w:rPr>
          <w:sz w:val="20"/>
          <w:szCs w:val="20"/>
        </w:rPr>
        <w:t>, заключили настоящий договор о</w:t>
      </w:r>
      <w:r w:rsidRPr="00C67457">
        <w:rPr>
          <w:spacing w:val="-2"/>
          <w:sz w:val="20"/>
          <w:szCs w:val="20"/>
        </w:rPr>
        <w:t xml:space="preserve"> </w:t>
      </w:r>
      <w:r w:rsidRPr="00C67457">
        <w:rPr>
          <w:sz w:val="20"/>
          <w:szCs w:val="20"/>
        </w:rPr>
        <w:t>следующем:</w:t>
      </w:r>
    </w:p>
    <w:p w:rsidR="0072302B" w:rsidRPr="000B2514" w:rsidRDefault="0072302B" w:rsidP="0072302B">
      <w:pPr>
        <w:pStyle w:val="a3"/>
        <w:ind w:left="0"/>
        <w:contextualSpacing/>
        <w:rPr>
          <w:sz w:val="22"/>
          <w:szCs w:val="22"/>
        </w:rPr>
      </w:pPr>
    </w:p>
    <w:p w:rsidR="00F01DCC" w:rsidRPr="00F01DCC" w:rsidRDefault="00F01DCC" w:rsidP="00F01DCC">
      <w:pPr>
        <w:widowControl/>
        <w:tabs>
          <w:tab w:val="left" w:pos="851"/>
        </w:tabs>
        <w:adjustRightInd w:val="0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</w:t>
      </w:r>
      <w:r w:rsidR="0072302B" w:rsidRPr="00F01DCC">
        <w:rPr>
          <w:rFonts w:asciiTheme="majorHAnsi" w:hAnsiTheme="majorHAnsi"/>
          <w:sz w:val="20"/>
          <w:szCs w:val="20"/>
        </w:rPr>
        <w:t xml:space="preserve">«Продавец» обязуется передать в собственность «Покупателя», а «Покупатель» принять и оплатить в соответствии с условиями настоящего Договора </w:t>
      </w:r>
      <w:r w:rsidR="0072302B" w:rsidRPr="00F01DCC">
        <w:rPr>
          <w:rFonts w:asciiTheme="majorHAnsi" w:hAnsiTheme="majorHAnsi"/>
          <w:bCs/>
          <w:color w:val="000000"/>
          <w:sz w:val="20"/>
          <w:szCs w:val="20"/>
        </w:rPr>
        <w:t xml:space="preserve">нежилое помещение </w:t>
      </w:r>
      <w:r w:rsidRPr="00F01DCC">
        <w:rPr>
          <w:rFonts w:asciiTheme="majorHAnsi" w:hAnsiTheme="majorHAnsi"/>
          <w:b/>
          <w:sz w:val="20"/>
          <w:szCs w:val="20"/>
        </w:rPr>
        <w:t>Лот №1</w:t>
      </w:r>
      <w:r w:rsidRPr="00F01DCC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F01DCC">
        <w:rPr>
          <w:rFonts w:asciiTheme="majorHAnsi" w:hAnsiTheme="majorHAnsi"/>
          <w:sz w:val="20"/>
          <w:szCs w:val="20"/>
        </w:rPr>
        <w:t>Неж</w:t>
      </w:r>
      <w:proofErr w:type="spellEnd"/>
      <w:r w:rsidRPr="00F01DCC">
        <w:rPr>
          <w:rFonts w:asciiTheme="majorHAnsi" w:hAnsiTheme="majorHAnsi"/>
          <w:sz w:val="20"/>
          <w:szCs w:val="20"/>
        </w:rPr>
        <w:t xml:space="preserve">. пом. Встроен. Пом. (литер А): </w:t>
      </w:r>
      <w:proofErr w:type="gramStart"/>
      <w:r w:rsidRPr="00F01DCC">
        <w:rPr>
          <w:rFonts w:asciiTheme="majorHAnsi" w:hAnsiTheme="majorHAnsi"/>
          <w:sz w:val="20"/>
          <w:szCs w:val="20"/>
        </w:rPr>
        <w:t>конторское</w:t>
      </w:r>
      <w:proofErr w:type="gramEnd"/>
      <w:r w:rsidRPr="00F01DCC">
        <w:rPr>
          <w:rFonts w:asciiTheme="majorHAnsi" w:hAnsiTheme="majorHAnsi"/>
          <w:sz w:val="20"/>
          <w:szCs w:val="20"/>
        </w:rPr>
        <w:t>. Общ</w:t>
      </w:r>
      <w:proofErr w:type="gramStart"/>
      <w:r w:rsidRPr="00F01DCC">
        <w:rPr>
          <w:rFonts w:asciiTheme="majorHAnsi" w:hAnsiTheme="majorHAnsi"/>
          <w:sz w:val="20"/>
          <w:szCs w:val="20"/>
        </w:rPr>
        <w:t>.</w:t>
      </w:r>
      <w:proofErr w:type="gramEnd"/>
      <w:r w:rsidRPr="00F01DCC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F01DCC">
        <w:rPr>
          <w:rFonts w:asciiTheme="majorHAnsi" w:hAnsiTheme="majorHAnsi"/>
          <w:sz w:val="20"/>
          <w:szCs w:val="20"/>
        </w:rPr>
        <w:t>п</w:t>
      </w:r>
      <w:proofErr w:type="gramEnd"/>
      <w:r w:rsidRPr="00F01DCC">
        <w:rPr>
          <w:rFonts w:asciiTheme="majorHAnsi" w:hAnsiTheme="majorHAnsi"/>
          <w:sz w:val="20"/>
          <w:szCs w:val="20"/>
        </w:rPr>
        <w:t xml:space="preserve">л. 18,2 </w:t>
      </w:r>
      <w:proofErr w:type="spellStart"/>
      <w:r w:rsidRPr="00F01DCC">
        <w:rPr>
          <w:rFonts w:asciiTheme="majorHAnsi" w:hAnsiTheme="majorHAnsi"/>
          <w:sz w:val="20"/>
          <w:szCs w:val="20"/>
        </w:rPr>
        <w:t>кв.м</w:t>
      </w:r>
      <w:proofErr w:type="spellEnd"/>
      <w:r w:rsidRPr="00F01DCC">
        <w:rPr>
          <w:rFonts w:asciiTheme="majorHAnsi" w:hAnsiTheme="majorHAnsi"/>
          <w:sz w:val="20"/>
          <w:szCs w:val="20"/>
        </w:rPr>
        <w:t xml:space="preserve">. № на </w:t>
      </w:r>
      <w:proofErr w:type="spellStart"/>
      <w:r w:rsidRPr="00F01DCC">
        <w:rPr>
          <w:rFonts w:asciiTheme="majorHAnsi" w:hAnsiTheme="majorHAnsi"/>
          <w:sz w:val="20"/>
          <w:szCs w:val="20"/>
        </w:rPr>
        <w:t>поэтаж</w:t>
      </w:r>
      <w:proofErr w:type="spellEnd"/>
      <w:r w:rsidRPr="00F01DCC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</w:t>
      </w:r>
      <w:r w:rsidRPr="00F01DCC">
        <w:rPr>
          <w:rFonts w:asciiTheme="majorHAnsi" w:hAnsiTheme="majorHAnsi"/>
          <w:sz w:val="20"/>
          <w:szCs w:val="20"/>
        </w:rPr>
        <w:t xml:space="preserve">плане:№17. Этаж: 8. </w:t>
      </w:r>
      <w:proofErr w:type="spellStart"/>
      <w:r w:rsidRPr="00F01DCC">
        <w:rPr>
          <w:rFonts w:asciiTheme="majorHAnsi" w:hAnsiTheme="majorHAnsi"/>
          <w:sz w:val="20"/>
          <w:szCs w:val="20"/>
        </w:rPr>
        <w:t>Адрес</w:t>
      </w:r>
      <w:proofErr w:type="gramStart"/>
      <w:r w:rsidRPr="00F01DCC">
        <w:rPr>
          <w:rFonts w:asciiTheme="majorHAnsi" w:hAnsiTheme="majorHAnsi"/>
          <w:sz w:val="20"/>
          <w:szCs w:val="20"/>
        </w:rPr>
        <w:t>:г</w:t>
      </w:r>
      <w:proofErr w:type="spellEnd"/>
      <w:proofErr w:type="gramEnd"/>
      <w:r w:rsidRPr="00F01DCC">
        <w:rPr>
          <w:rFonts w:asciiTheme="majorHAnsi" w:hAnsiTheme="majorHAnsi"/>
          <w:sz w:val="20"/>
          <w:szCs w:val="20"/>
        </w:rPr>
        <w:t xml:space="preserve">. Екатеринбург, ул. Крестинского, д. 44 , </w:t>
      </w:r>
      <w:proofErr w:type="spellStart"/>
      <w:r w:rsidRPr="00F01DCC">
        <w:rPr>
          <w:rFonts w:asciiTheme="majorHAnsi" w:hAnsiTheme="majorHAnsi"/>
          <w:sz w:val="20"/>
          <w:szCs w:val="20"/>
        </w:rPr>
        <w:t>Кад</w:t>
      </w:r>
      <w:proofErr w:type="spellEnd"/>
      <w:r w:rsidRPr="00F01DCC">
        <w:rPr>
          <w:rFonts w:asciiTheme="majorHAnsi" w:hAnsiTheme="majorHAnsi"/>
          <w:sz w:val="20"/>
          <w:szCs w:val="20"/>
        </w:rPr>
        <w:t>.№ 66:41:0501072:1272. Нач. цена - 673 000,00 руб. Имеющиеся ограничения № 66:41:0501072:1272-66/109/2021-5 от 05.02.2021</w:t>
      </w:r>
    </w:p>
    <w:p w:rsidR="00F01DCC" w:rsidRPr="00F01DCC" w:rsidRDefault="00F01DCC" w:rsidP="00F01DCC">
      <w:pPr>
        <w:widowControl/>
        <w:tabs>
          <w:tab w:val="left" w:pos="851"/>
        </w:tabs>
        <w:adjustRightInd w:val="0"/>
        <w:contextualSpacing/>
        <w:rPr>
          <w:sz w:val="20"/>
          <w:szCs w:val="20"/>
        </w:rPr>
      </w:pPr>
    </w:p>
    <w:p w:rsidR="0072302B" w:rsidRPr="00F01DCC" w:rsidRDefault="00F01DCC" w:rsidP="00F01DCC">
      <w:pPr>
        <w:widowControl/>
        <w:adjustRightInd w:val="0"/>
        <w:contextualSpacing/>
        <w:rPr>
          <w:sz w:val="20"/>
          <w:szCs w:val="20"/>
        </w:rPr>
      </w:pPr>
      <w:r w:rsidRPr="00F01DCC">
        <w:rPr>
          <w:sz w:val="20"/>
          <w:szCs w:val="20"/>
        </w:rPr>
        <w:t xml:space="preserve"> </w:t>
      </w:r>
      <w:r>
        <w:rPr>
          <w:sz w:val="20"/>
          <w:szCs w:val="20"/>
        </w:rPr>
        <w:t>2.</w:t>
      </w:r>
      <w:r w:rsidR="0072302B" w:rsidRPr="00F01DCC">
        <w:rPr>
          <w:sz w:val="20"/>
          <w:szCs w:val="20"/>
        </w:rPr>
        <w:t>«Продавец» продает имущество «Покупателю» за согласованную «Сторонами» цену в размере</w:t>
      </w:r>
      <w:proofErr w:type="gramStart"/>
      <w:r w:rsidR="0072302B" w:rsidRPr="00F01DCC">
        <w:rPr>
          <w:sz w:val="20"/>
          <w:szCs w:val="20"/>
        </w:rPr>
        <w:t xml:space="preserve"> ______________</w:t>
      </w:r>
      <w:r w:rsidR="00C67457" w:rsidRPr="00F01DCC">
        <w:rPr>
          <w:sz w:val="20"/>
          <w:szCs w:val="20"/>
        </w:rPr>
        <w:t>;</w:t>
      </w:r>
      <w:r w:rsidR="0072302B" w:rsidRPr="00F01DCC">
        <w:rPr>
          <w:sz w:val="20"/>
          <w:szCs w:val="20"/>
        </w:rPr>
        <w:t xml:space="preserve"> (_______________) </w:t>
      </w:r>
      <w:proofErr w:type="gramEnd"/>
      <w:r w:rsidR="0072302B" w:rsidRPr="00F01DCC">
        <w:rPr>
          <w:sz w:val="20"/>
          <w:szCs w:val="20"/>
        </w:rPr>
        <w:t>рублей. Указанная цена является окончательной и изменению не подлежит.</w:t>
      </w:r>
    </w:p>
    <w:p w:rsidR="0072302B" w:rsidRPr="00F01DCC" w:rsidRDefault="00F01DCC" w:rsidP="00F01DCC">
      <w:pPr>
        <w:widowControl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 w:rsidR="0072302B" w:rsidRPr="00F01DCC">
        <w:rPr>
          <w:sz w:val="20"/>
          <w:szCs w:val="20"/>
        </w:rPr>
        <w:t xml:space="preserve">Денежные средства, уплаченные «Покупателем» в качестве </w:t>
      </w:r>
      <w:r w:rsidR="0072302B" w:rsidRPr="00F01DCC">
        <w:rPr>
          <w:b/>
          <w:sz w:val="20"/>
          <w:szCs w:val="20"/>
        </w:rPr>
        <w:t>задатка</w:t>
      </w:r>
      <w:r w:rsidR="0072302B" w:rsidRPr="00F01DCC">
        <w:rPr>
          <w:sz w:val="20"/>
          <w:szCs w:val="20"/>
        </w:rPr>
        <w:t xml:space="preserve"> </w:t>
      </w:r>
      <w:r w:rsidR="0072302B" w:rsidRPr="00F01DCC">
        <w:rPr>
          <w:rStyle w:val="paragraph"/>
          <w:sz w:val="20"/>
          <w:szCs w:val="20"/>
        </w:rPr>
        <w:t xml:space="preserve">за Лот </w:t>
      </w:r>
      <w:r w:rsidR="00C67457" w:rsidRPr="00F01DCC">
        <w:rPr>
          <w:rStyle w:val="paragraph"/>
          <w:sz w:val="20"/>
          <w:szCs w:val="20"/>
        </w:rPr>
        <w:t>____</w:t>
      </w:r>
      <w:r w:rsidR="0072302B" w:rsidRPr="00F01DCC">
        <w:rPr>
          <w:rStyle w:val="paragraph"/>
          <w:sz w:val="20"/>
          <w:szCs w:val="20"/>
        </w:rPr>
        <w:t xml:space="preserve"> в рамках электронных торгов № _____________ </w:t>
      </w:r>
      <w:r w:rsidR="0072302B" w:rsidRPr="00F01DCC">
        <w:rPr>
          <w:sz w:val="20"/>
          <w:szCs w:val="20"/>
        </w:rPr>
        <w:t>в размере</w:t>
      </w:r>
      <w:proofErr w:type="gramStart"/>
      <w:r w:rsidR="0072302B" w:rsidRPr="00F01DCC">
        <w:rPr>
          <w:sz w:val="20"/>
          <w:szCs w:val="20"/>
        </w:rPr>
        <w:t xml:space="preserve"> ________________ (________________________) </w:t>
      </w:r>
      <w:proofErr w:type="gramEnd"/>
      <w:r w:rsidR="0072302B" w:rsidRPr="00F01DCC">
        <w:rPr>
          <w:sz w:val="20"/>
          <w:szCs w:val="20"/>
        </w:rPr>
        <w:t xml:space="preserve">рублей засчитываются в счет оплаты стоимости имущества, указанной в п. </w:t>
      </w:r>
      <w:r>
        <w:rPr>
          <w:sz w:val="20"/>
          <w:szCs w:val="20"/>
        </w:rPr>
        <w:t>2</w:t>
      </w:r>
      <w:r w:rsidR="0072302B" w:rsidRPr="00F01DCC">
        <w:rPr>
          <w:sz w:val="20"/>
          <w:szCs w:val="20"/>
        </w:rPr>
        <w:t xml:space="preserve"> Договора.</w:t>
      </w:r>
    </w:p>
    <w:p w:rsidR="0072302B" w:rsidRPr="00DE28A1" w:rsidRDefault="0072302B" w:rsidP="0072302B">
      <w:pPr>
        <w:pStyle w:val="a5"/>
        <w:ind w:left="0" w:firstLine="709"/>
        <w:contextualSpacing/>
        <w:rPr>
          <w:sz w:val="20"/>
          <w:szCs w:val="20"/>
        </w:rPr>
      </w:pPr>
      <w:r w:rsidRPr="00DE28A1">
        <w:rPr>
          <w:sz w:val="20"/>
          <w:szCs w:val="20"/>
        </w:rPr>
        <w:t>Денежные средства в</w:t>
      </w:r>
      <w:r w:rsidRPr="00DE28A1">
        <w:rPr>
          <w:spacing w:val="16"/>
          <w:sz w:val="20"/>
          <w:szCs w:val="20"/>
        </w:rPr>
        <w:t xml:space="preserve"> </w:t>
      </w:r>
      <w:r w:rsidRPr="00DE28A1">
        <w:rPr>
          <w:sz w:val="20"/>
          <w:szCs w:val="20"/>
        </w:rPr>
        <w:t>размере</w:t>
      </w:r>
      <w:r w:rsidR="00C67457" w:rsidRPr="00DE28A1">
        <w:rPr>
          <w:sz w:val="20"/>
          <w:szCs w:val="20"/>
        </w:rPr>
        <w:t xml:space="preserve"> __________________________</w:t>
      </w:r>
      <w:r w:rsidRPr="00DE28A1">
        <w:rPr>
          <w:sz w:val="20"/>
          <w:szCs w:val="20"/>
        </w:rPr>
        <w:t>рублей</w:t>
      </w:r>
      <w:r w:rsidRPr="00DE28A1">
        <w:rPr>
          <w:spacing w:val="35"/>
          <w:sz w:val="20"/>
          <w:szCs w:val="20"/>
        </w:rPr>
        <w:t xml:space="preserve"> </w:t>
      </w:r>
      <w:r w:rsidRPr="00DE28A1">
        <w:rPr>
          <w:sz w:val="20"/>
          <w:szCs w:val="20"/>
        </w:rPr>
        <w:t xml:space="preserve">подлежат перечислению Покупателем в течение 30 (тридцати) дней с момента подписания Сторонами настоящего Договора на расчетный счет Продавца по следующим реквизитам: </w:t>
      </w:r>
    </w:p>
    <w:p w:rsidR="00C67457" w:rsidRDefault="00C67457" w:rsidP="0072302B">
      <w:pPr>
        <w:pStyle w:val="a5"/>
        <w:ind w:left="0" w:firstLine="709"/>
        <w:contextualSpacing/>
      </w:pPr>
    </w:p>
    <w:p w:rsidR="00C67457" w:rsidRDefault="00C67457" w:rsidP="00C67457">
      <w:pPr>
        <w:pStyle w:val="a7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ООО «АГРЕГАТСЕРВИС» </w:t>
      </w:r>
    </w:p>
    <w:p w:rsidR="00C67457" w:rsidRDefault="00C67457" w:rsidP="00C67457">
      <w:pPr>
        <w:pStyle w:val="a7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(ИНН </w:t>
      </w:r>
      <w:hyperlink r:id="rId13" w:tgtFrame="_blank" w:tooltip="Общество с ограниченной ответственностью &quot;Агрегатсервис&quot;" w:history="1">
        <w:r>
          <w:rPr>
            <w:rStyle w:val="a6"/>
            <w:sz w:val="20"/>
            <w:szCs w:val="20"/>
            <w:bdr w:val="none" w:sz="0" w:space="0" w:color="auto" w:frame="1"/>
            <w:shd w:val="clear" w:color="auto" w:fill="FFFFFF"/>
          </w:rPr>
          <w:t>6674302471</w:t>
        </w:r>
      </w:hyperlink>
      <w:r>
        <w:rPr>
          <w:sz w:val="20"/>
          <w:szCs w:val="20"/>
          <w:shd w:val="clear" w:color="auto" w:fill="FFFFFF"/>
        </w:rPr>
        <w:t> , КПП 667901001)</w:t>
      </w:r>
    </w:p>
    <w:p w:rsidR="00C67457" w:rsidRDefault="00C67457" w:rsidP="00C67457">
      <w:pPr>
        <w:pStyle w:val="a7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4070281075000003830</w:t>
      </w:r>
      <w:r w:rsidR="00F01DCC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 </w:t>
      </w:r>
    </w:p>
    <w:p w:rsidR="00C67457" w:rsidRDefault="00C67457" w:rsidP="00C67457">
      <w:pPr>
        <w:pStyle w:val="a7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в ПАО Дальневосточный Банк Сбербанк (г. Хабаровск), </w:t>
      </w:r>
    </w:p>
    <w:p w:rsidR="00C67457" w:rsidRDefault="00C67457" w:rsidP="00C67457">
      <w:pPr>
        <w:pStyle w:val="a7"/>
        <w:rPr>
          <w:b/>
          <w:bCs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БИК 040813608, </w:t>
      </w:r>
      <w:r w:rsidR="00F01DC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к/с 30101810600000000608.</w:t>
      </w:r>
    </w:p>
    <w:p w:rsidR="00C67457" w:rsidRDefault="00C67457" w:rsidP="0072302B">
      <w:pPr>
        <w:pStyle w:val="a5"/>
        <w:ind w:left="0" w:firstLine="709"/>
        <w:contextualSpacing/>
      </w:pPr>
    </w:p>
    <w:p w:rsidR="00C67457" w:rsidRDefault="00C67457" w:rsidP="0072302B">
      <w:pPr>
        <w:pStyle w:val="a5"/>
        <w:ind w:left="0" w:firstLine="709"/>
        <w:contextualSpacing/>
      </w:pPr>
    </w:p>
    <w:p w:rsidR="0072302B" w:rsidRPr="00C67457" w:rsidRDefault="0072302B" w:rsidP="0072302B">
      <w:pPr>
        <w:adjustRightInd w:val="0"/>
        <w:ind w:firstLine="709"/>
        <w:contextualSpacing/>
        <w:jc w:val="both"/>
        <w:rPr>
          <w:sz w:val="20"/>
          <w:szCs w:val="20"/>
        </w:rPr>
      </w:pPr>
      <w:r w:rsidRPr="00C67457">
        <w:rPr>
          <w:sz w:val="20"/>
          <w:szCs w:val="20"/>
        </w:rPr>
        <w:t xml:space="preserve">В случае нарушения срока оплаты цены договора, установленного в </w:t>
      </w:r>
      <w:proofErr w:type="spellStart"/>
      <w:r w:rsidRPr="00C67457">
        <w:rPr>
          <w:sz w:val="20"/>
          <w:szCs w:val="20"/>
        </w:rPr>
        <w:t>абз</w:t>
      </w:r>
      <w:proofErr w:type="spellEnd"/>
      <w:r w:rsidRPr="00C67457">
        <w:rPr>
          <w:sz w:val="20"/>
          <w:szCs w:val="20"/>
        </w:rPr>
        <w:t>. 2 п. 5 настоящего Договора, «Покупатель» обязан уплатить «Продавцу» неустойку в размере 1 % (один процент) от неоплаченной в срок суммы за каждый день просрочки.</w:t>
      </w:r>
    </w:p>
    <w:p w:rsidR="0072302B" w:rsidRPr="00F01DCC" w:rsidRDefault="00F01DCC" w:rsidP="00F01DCC">
      <w:pPr>
        <w:pStyle w:val="a7"/>
        <w:rPr>
          <w:rFonts w:asciiTheme="majorHAnsi" w:hAnsiTheme="majorHAnsi"/>
          <w:sz w:val="20"/>
          <w:szCs w:val="20"/>
        </w:rPr>
      </w:pPr>
      <w:r w:rsidRPr="00F01DCC">
        <w:rPr>
          <w:rFonts w:asciiTheme="majorHAnsi" w:hAnsiTheme="majorHAnsi"/>
          <w:spacing w:val="-1"/>
          <w:sz w:val="20"/>
          <w:szCs w:val="20"/>
        </w:rPr>
        <w:t>3.</w:t>
      </w:r>
      <w:r w:rsidR="0072302B" w:rsidRPr="00F01DCC">
        <w:rPr>
          <w:rFonts w:asciiTheme="majorHAnsi" w:hAnsiTheme="majorHAnsi"/>
          <w:spacing w:val="-1"/>
          <w:sz w:val="20"/>
          <w:szCs w:val="20"/>
        </w:rPr>
        <w:t xml:space="preserve">«Стороны» настоящего Договора договорились до окончания расчета считать имущество </w:t>
      </w:r>
      <w:r w:rsidR="0072302B" w:rsidRPr="00F01DCC">
        <w:rPr>
          <w:rFonts w:asciiTheme="majorHAnsi" w:hAnsiTheme="majorHAnsi"/>
          <w:sz w:val="20"/>
          <w:szCs w:val="20"/>
        </w:rPr>
        <w:t>не находящимся в залоге у «Продавца» в соответствии с п. 5 ст. 488 Гражданского кодекса Российской Федерации.</w:t>
      </w:r>
    </w:p>
    <w:p w:rsidR="0072302B" w:rsidRPr="00F01DCC" w:rsidRDefault="00F01DCC" w:rsidP="00F01DCC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</w:t>
      </w:r>
      <w:r w:rsidR="0072302B" w:rsidRPr="00F01DCC">
        <w:rPr>
          <w:rFonts w:asciiTheme="majorHAnsi" w:hAnsiTheme="majorHAnsi"/>
          <w:sz w:val="20"/>
          <w:szCs w:val="20"/>
        </w:rPr>
        <w:t>При подписании настоящего Договора «Продавец» и «Покупатель» заявили</w:t>
      </w:r>
      <w:proofErr w:type="gramStart"/>
      <w:r>
        <w:rPr>
          <w:rFonts w:asciiTheme="majorHAnsi" w:hAnsiTheme="majorHAnsi"/>
          <w:sz w:val="20"/>
          <w:szCs w:val="20"/>
        </w:rPr>
        <w:t xml:space="preserve"> </w:t>
      </w:r>
      <w:r w:rsidR="0072302B" w:rsidRPr="00F01DCC">
        <w:rPr>
          <w:rFonts w:asciiTheme="majorHAnsi" w:hAnsiTheme="majorHAnsi"/>
          <w:sz w:val="20"/>
          <w:szCs w:val="20"/>
        </w:rPr>
        <w:t>,</w:t>
      </w:r>
      <w:proofErr w:type="gramEnd"/>
      <w:r w:rsidR="0072302B" w:rsidRPr="00F01DCC">
        <w:rPr>
          <w:rFonts w:asciiTheme="majorHAnsi" w:hAnsiTheme="majorHAnsi"/>
          <w:sz w:val="20"/>
          <w:szCs w:val="20"/>
        </w:rPr>
        <w:t xml:space="preserve"> что качество передаваемого имущества «Покупателем» проверено, претензий к «Продавцу» «Покупатель» не имеет.</w:t>
      </w:r>
    </w:p>
    <w:p w:rsidR="0072302B" w:rsidRPr="00F01DCC" w:rsidRDefault="00F01DCC" w:rsidP="00F01DCC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</w:t>
      </w:r>
      <w:r w:rsidR="0072302B" w:rsidRPr="00F01DCC">
        <w:rPr>
          <w:rFonts w:asciiTheme="majorHAnsi" w:hAnsiTheme="majorHAnsi"/>
          <w:sz w:val="20"/>
          <w:szCs w:val="20"/>
        </w:rPr>
        <w:t xml:space="preserve">Имущество передается «Продавцом» «Покупателю» по </w:t>
      </w:r>
      <w:hyperlink r:id="rId14" w:history="1">
        <w:r w:rsidR="0072302B" w:rsidRPr="00F01DCC">
          <w:rPr>
            <w:rFonts w:asciiTheme="majorHAnsi" w:hAnsiTheme="majorHAnsi"/>
            <w:sz w:val="20"/>
            <w:szCs w:val="20"/>
          </w:rPr>
          <w:t>акту</w:t>
        </w:r>
      </w:hyperlink>
      <w:r w:rsidR="0072302B" w:rsidRPr="00F01DCC">
        <w:rPr>
          <w:rFonts w:asciiTheme="majorHAnsi" w:hAnsiTheme="majorHAnsi"/>
          <w:sz w:val="20"/>
          <w:szCs w:val="20"/>
        </w:rPr>
        <w:t xml:space="preserve"> приема-передачи, являющемуся неотъемлемой частью настоящего Договора, в течение 3 (трех) рабочих дней </w:t>
      </w:r>
      <w:proofErr w:type="gramStart"/>
      <w:r w:rsidR="0072302B" w:rsidRPr="00F01DCC">
        <w:rPr>
          <w:rFonts w:asciiTheme="majorHAnsi" w:hAnsiTheme="majorHAnsi"/>
          <w:sz w:val="20"/>
          <w:szCs w:val="20"/>
        </w:rPr>
        <w:t>с даты оплаты</w:t>
      </w:r>
      <w:proofErr w:type="gramEnd"/>
      <w:r w:rsidR="0072302B" w:rsidRPr="00F01DCC">
        <w:rPr>
          <w:rFonts w:asciiTheme="majorHAnsi" w:hAnsiTheme="majorHAnsi"/>
          <w:sz w:val="20"/>
          <w:szCs w:val="20"/>
        </w:rPr>
        <w:t xml:space="preserve"> полной стоимости имущества.</w:t>
      </w:r>
    </w:p>
    <w:p w:rsidR="0072302B" w:rsidRPr="00F01DCC" w:rsidRDefault="00F01DCC" w:rsidP="00F01DCC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/>
          <w:spacing w:val="-1"/>
          <w:sz w:val="20"/>
          <w:szCs w:val="20"/>
        </w:rPr>
        <w:t>6.</w:t>
      </w:r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>При подписании настоящего Договора «</w:t>
      </w:r>
      <w:r w:rsidR="0072302B" w:rsidRPr="00F01DCC">
        <w:rPr>
          <w:rFonts w:asciiTheme="majorHAnsi" w:hAnsiTheme="majorHAnsi"/>
          <w:spacing w:val="-1"/>
          <w:sz w:val="20"/>
          <w:szCs w:val="20"/>
        </w:rPr>
        <w:t>Продавец</w:t>
      </w:r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>» и «</w:t>
      </w:r>
      <w:r w:rsidR="0072302B" w:rsidRPr="00F01DCC">
        <w:rPr>
          <w:rFonts w:asciiTheme="majorHAnsi" w:hAnsiTheme="majorHAnsi"/>
          <w:spacing w:val="-1"/>
          <w:sz w:val="20"/>
          <w:szCs w:val="20"/>
        </w:rPr>
        <w:t>Покупатель</w:t>
      </w:r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>» заявили, что с документами, необходимыми для заключения настоящег</w:t>
      </w:r>
      <w:r w:rsidR="0072302B" w:rsidRPr="00F01DCC">
        <w:rPr>
          <w:rFonts w:asciiTheme="majorHAnsi" w:hAnsiTheme="majorHAnsi"/>
          <w:spacing w:val="-1"/>
          <w:sz w:val="20"/>
          <w:szCs w:val="20"/>
        </w:rPr>
        <w:t>о Договора ознакомлены.</w:t>
      </w:r>
    </w:p>
    <w:p w:rsidR="0072302B" w:rsidRPr="00F01DCC" w:rsidRDefault="00F01DCC" w:rsidP="00F01DCC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/>
          <w:spacing w:val="-1"/>
          <w:sz w:val="20"/>
          <w:szCs w:val="20"/>
        </w:rPr>
        <w:lastRenderedPageBreak/>
        <w:t>7.</w:t>
      </w:r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:rsidR="0072302B" w:rsidRPr="00F01DCC" w:rsidRDefault="00F01DCC" w:rsidP="00F01DCC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/>
          <w:spacing w:val="-1"/>
          <w:sz w:val="20"/>
          <w:szCs w:val="20"/>
        </w:rPr>
        <w:t>8.</w:t>
      </w:r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>Расходы по государственной регистрации перехода права собственности на имущество несет «</w:t>
      </w:r>
      <w:r w:rsidR="0072302B" w:rsidRPr="00F01DCC">
        <w:rPr>
          <w:rFonts w:asciiTheme="majorHAnsi" w:hAnsiTheme="majorHAnsi"/>
          <w:spacing w:val="-1"/>
          <w:sz w:val="20"/>
          <w:szCs w:val="20"/>
        </w:rPr>
        <w:t>Покупатель</w:t>
      </w:r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>».</w:t>
      </w:r>
    </w:p>
    <w:p w:rsidR="0072302B" w:rsidRPr="00F01DCC" w:rsidRDefault="00F01DCC" w:rsidP="00F01DCC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/>
          <w:spacing w:val="-1"/>
          <w:sz w:val="20"/>
          <w:szCs w:val="20"/>
        </w:rPr>
        <w:t>9.</w:t>
      </w:r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>Настоящий Договор вступает в силу с момента его подписания «Сторонами». Право собственности на имущество переходит к «</w:t>
      </w:r>
      <w:r w:rsidR="0072302B" w:rsidRPr="00F01DCC">
        <w:rPr>
          <w:rFonts w:asciiTheme="majorHAnsi" w:hAnsiTheme="majorHAnsi"/>
          <w:spacing w:val="-1"/>
          <w:sz w:val="20"/>
          <w:szCs w:val="20"/>
        </w:rPr>
        <w:t>Покупателю</w:t>
      </w:r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>» с момента государственной регистрации перехода права собственности. При этом государственная регистрация перехода права собственности не может быть осуществлена ранее оплаты полной стоимости имущества, предусмотренной п. 4 договора.</w:t>
      </w:r>
    </w:p>
    <w:p w:rsidR="0072302B" w:rsidRPr="00F01DCC" w:rsidRDefault="00F01DCC" w:rsidP="00F01DCC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/>
          <w:spacing w:val="-1"/>
          <w:sz w:val="20"/>
          <w:szCs w:val="20"/>
        </w:rPr>
        <w:t>10.</w:t>
      </w:r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 xml:space="preserve">Настоящий </w:t>
      </w:r>
      <w:proofErr w:type="gramStart"/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>Договор</w:t>
      </w:r>
      <w:proofErr w:type="gramEnd"/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 xml:space="preserve"> может быть расторгнут «Продавцом» в одностороннем порядке, в</w:t>
      </w:r>
      <w:r w:rsidR="0072302B" w:rsidRPr="00F01DCC">
        <w:rPr>
          <w:rFonts w:asciiTheme="majorHAnsi" w:hAnsiTheme="majorHAnsi"/>
          <w:sz w:val="20"/>
          <w:szCs w:val="20"/>
        </w:rPr>
        <w:t xml:space="preserve"> случае нарушения «Покупателем» срока оплаты цены договора, установленного </w:t>
      </w:r>
      <w:proofErr w:type="spellStart"/>
      <w:r w:rsidR="0072302B" w:rsidRPr="00F01DCC">
        <w:rPr>
          <w:rFonts w:asciiTheme="majorHAnsi" w:hAnsiTheme="majorHAnsi"/>
          <w:sz w:val="20"/>
          <w:szCs w:val="20"/>
        </w:rPr>
        <w:t>абз</w:t>
      </w:r>
      <w:proofErr w:type="spellEnd"/>
      <w:r w:rsidR="0072302B" w:rsidRPr="00F01DCC">
        <w:rPr>
          <w:rFonts w:asciiTheme="majorHAnsi" w:hAnsiTheme="majorHAnsi"/>
          <w:sz w:val="20"/>
          <w:szCs w:val="20"/>
        </w:rPr>
        <w:t>. 2 п. 5 настоящего Договора, путем направления соответствующего уведомления «Покупателю». Договор прекращается по истечении 10 (десяти) календарных дней с момента направления «Покупателю» уведомления.</w:t>
      </w:r>
    </w:p>
    <w:p w:rsidR="0072302B" w:rsidRPr="00F01DCC" w:rsidRDefault="00F01DCC" w:rsidP="00F01DCC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11.</w:t>
      </w:r>
      <w:r w:rsidR="0072302B" w:rsidRPr="00F01DCC">
        <w:rPr>
          <w:rFonts w:asciiTheme="majorHAnsi" w:hAnsiTheme="majorHAnsi"/>
          <w:sz w:val="20"/>
          <w:szCs w:val="20"/>
        </w:rPr>
        <w:t xml:space="preserve">Расторжение Договора по причине нарушения «Покупателем» срока оплаты цены договора, установленного </w:t>
      </w:r>
      <w:proofErr w:type="spellStart"/>
      <w:r w:rsidR="0072302B" w:rsidRPr="00F01DCC">
        <w:rPr>
          <w:rFonts w:asciiTheme="majorHAnsi" w:hAnsiTheme="majorHAnsi"/>
          <w:sz w:val="20"/>
          <w:szCs w:val="20"/>
        </w:rPr>
        <w:t>абз</w:t>
      </w:r>
      <w:proofErr w:type="spellEnd"/>
      <w:r w:rsidR="0072302B" w:rsidRPr="00F01DCC">
        <w:rPr>
          <w:rFonts w:asciiTheme="majorHAnsi" w:hAnsiTheme="majorHAnsi"/>
          <w:sz w:val="20"/>
          <w:szCs w:val="20"/>
        </w:rPr>
        <w:t xml:space="preserve">. 2 п. 5 настоящего Договора, не освобождает «Покупателя» от обязанности уплатить «Продавцу» неустойку, определенную в порядке, установленном </w:t>
      </w:r>
      <w:proofErr w:type="spellStart"/>
      <w:r w:rsidR="0072302B" w:rsidRPr="00F01DCC">
        <w:rPr>
          <w:rFonts w:asciiTheme="majorHAnsi" w:hAnsiTheme="majorHAnsi"/>
          <w:sz w:val="20"/>
          <w:szCs w:val="20"/>
        </w:rPr>
        <w:t>абз</w:t>
      </w:r>
      <w:proofErr w:type="spellEnd"/>
      <w:r w:rsidR="0072302B" w:rsidRPr="00F01DCC">
        <w:rPr>
          <w:rFonts w:asciiTheme="majorHAnsi" w:hAnsiTheme="majorHAnsi"/>
          <w:sz w:val="20"/>
          <w:szCs w:val="20"/>
        </w:rPr>
        <w:t>. 3 п. 5 настоящего Договора, на дату расторжения Договора.</w:t>
      </w:r>
    </w:p>
    <w:p w:rsidR="0072302B" w:rsidRPr="00F01DCC" w:rsidRDefault="00F01DCC" w:rsidP="00F01DCC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/>
          <w:spacing w:val="-1"/>
          <w:sz w:val="20"/>
          <w:szCs w:val="20"/>
        </w:rPr>
        <w:t>12.</w:t>
      </w:r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>Настоящий</w:t>
      </w:r>
      <w:r w:rsidR="0072302B" w:rsidRPr="00F01DCC">
        <w:rPr>
          <w:rFonts w:asciiTheme="majorHAnsi" w:eastAsia="Calibri" w:hAnsiTheme="majorHAnsi"/>
          <w:sz w:val="20"/>
          <w:szCs w:val="20"/>
        </w:rPr>
        <w:t xml:space="preserve">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</w:t>
      </w:r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>сделаны «Сторонами», будь то в устной или письменной форме, до заключения настоящего Договора.</w:t>
      </w:r>
    </w:p>
    <w:p w:rsidR="0072302B" w:rsidRPr="00F01DCC" w:rsidRDefault="00F01DCC" w:rsidP="00F01DCC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/>
          <w:spacing w:val="-1"/>
          <w:sz w:val="20"/>
          <w:szCs w:val="20"/>
        </w:rPr>
        <w:t>13.</w:t>
      </w:r>
      <w:r w:rsidR="0072302B" w:rsidRPr="00F01DCC">
        <w:rPr>
          <w:rFonts w:asciiTheme="majorHAnsi" w:eastAsia="Calibri" w:hAnsiTheme="majorHAnsi"/>
          <w:spacing w:val="-1"/>
          <w:sz w:val="20"/>
          <w:szCs w:val="20"/>
        </w:rPr>
        <w:t>Настоящий</w:t>
      </w:r>
      <w:r w:rsidR="0072302B" w:rsidRPr="00F01DCC">
        <w:rPr>
          <w:rFonts w:asciiTheme="majorHAnsi" w:eastAsia="Calibri" w:hAnsiTheme="majorHAnsi"/>
          <w:sz w:val="20"/>
          <w:szCs w:val="20"/>
        </w:rPr>
        <w:t xml:space="preserve"> Договор составлен в 3 (трех) экземплярах, имеющих одинаковую юридическую силу, по одному для каждой из «Сторон» и один для Управления федеральной службы государственной регистрации кадастра и картографии по Московской области.</w:t>
      </w:r>
    </w:p>
    <w:p w:rsidR="0072302B" w:rsidRPr="00F01DCC" w:rsidRDefault="0072302B" w:rsidP="00F01DCC">
      <w:pPr>
        <w:pStyle w:val="a7"/>
        <w:rPr>
          <w:rFonts w:asciiTheme="majorHAnsi" w:hAnsiTheme="majorHAnsi"/>
          <w:sz w:val="20"/>
          <w:szCs w:val="20"/>
        </w:rPr>
      </w:pPr>
      <w:r w:rsidRPr="00F01DCC">
        <w:rPr>
          <w:rFonts w:asciiTheme="majorHAnsi" w:eastAsia="Calibri" w:hAnsiTheme="majorHAnsi"/>
          <w:spacing w:val="-1"/>
          <w:sz w:val="20"/>
          <w:szCs w:val="20"/>
        </w:rPr>
        <w:t>Смысл и значение Договора, «Сторонам» понятны. Содержание настоящего Договора соответствует намерениям «Сторон» и не противоречит требованиям действующего законодательства Российской Федерации.</w:t>
      </w:r>
    </w:p>
    <w:p w:rsidR="0072302B" w:rsidRPr="000B2514" w:rsidRDefault="0072302B" w:rsidP="0072302B">
      <w:pPr>
        <w:pStyle w:val="a5"/>
        <w:ind w:left="0" w:right="107"/>
        <w:contextualSpacing/>
      </w:pPr>
    </w:p>
    <w:tbl>
      <w:tblPr>
        <w:tblStyle w:val="TableNormal"/>
        <w:tblW w:w="14783" w:type="dxa"/>
        <w:tblLayout w:type="fixed"/>
        <w:tblLook w:val="01E0" w:firstRow="1" w:lastRow="1" w:firstColumn="1" w:lastColumn="1" w:noHBand="0" w:noVBand="0"/>
      </w:tblPr>
      <w:tblGrid>
        <w:gridCol w:w="9781"/>
        <w:gridCol w:w="5002"/>
      </w:tblGrid>
      <w:tr w:rsidR="0072302B" w:rsidRPr="000B2514" w:rsidTr="008946E3">
        <w:trPr>
          <w:trHeight w:val="4620"/>
        </w:trPr>
        <w:tc>
          <w:tcPr>
            <w:tcW w:w="9781" w:type="dxa"/>
          </w:tcPr>
          <w:p w:rsidR="0072302B" w:rsidRPr="00CB3F51" w:rsidRDefault="0072302B" w:rsidP="006240DA">
            <w:pPr>
              <w:pStyle w:val="TableParagraph"/>
              <w:ind w:left="142" w:right="1455"/>
              <w:contextualSpacing/>
              <w:jc w:val="both"/>
              <w:rPr>
                <w:b/>
                <w:lang w:val="ru-RU"/>
              </w:rPr>
            </w:pPr>
            <w:r w:rsidRPr="00CB3F51">
              <w:rPr>
                <w:b/>
                <w:lang w:val="ru-RU"/>
              </w:rPr>
              <w:t>ПРОДАВЕЦ</w:t>
            </w:r>
          </w:p>
          <w:p w:rsidR="00F45826" w:rsidRPr="00573055" w:rsidRDefault="00F45826" w:rsidP="00F45826">
            <w:pPr>
              <w:pStyle w:val="a7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573055">
              <w:rPr>
                <w:sz w:val="20"/>
                <w:szCs w:val="20"/>
                <w:shd w:val="clear" w:color="auto" w:fill="FFFFFF"/>
                <w:lang w:val="ru-RU"/>
              </w:rPr>
              <w:t>ООО «АГРЕГАТСЕРВИС»</w:t>
            </w:r>
          </w:p>
          <w:p w:rsidR="00F45826" w:rsidRPr="00573055" w:rsidRDefault="00F45826" w:rsidP="00F45826">
            <w:pPr>
              <w:pStyle w:val="a7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573055">
              <w:rPr>
                <w:sz w:val="20"/>
                <w:szCs w:val="20"/>
                <w:shd w:val="clear" w:color="auto" w:fill="FFFFFF"/>
                <w:lang w:val="ru-RU"/>
              </w:rPr>
              <w:t>(ИНН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hyperlink r:id="rId15" w:tgtFrame="_blank" w:tooltip="Общество с ограниченной ответственностью &quot;Технострой&quot;" w:history="1">
              <w:r w:rsidRPr="00573055">
                <w:rPr>
                  <w:rStyle w:val="a6"/>
                  <w:sz w:val="20"/>
                  <w:szCs w:val="20"/>
                  <w:bdr w:val="none" w:sz="0" w:space="0" w:color="auto" w:frame="1"/>
                  <w:shd w:val="clear" w:color="auto" w:fill="FFFFFF"/>
                  <w:lang w:val="ru-RU"/>
                </w:rPr>
                <w:t>6674302471</w:t>
              </w:r>
            </w:hyperlink>
            <w:r>
              <w:rPr>
                <w:sz w:val="20"/>
                <w:szCs w:val="20"/>
                <w:shd w:val="clear" w:color="auto" w:fill="FFFFFF"/>
              </w:rPr>
              <w:t> </w:t>
            </w:r>
            <w:r w:rsidRPr="00573055">
              <w:rPr>
                <w:sz w:val="20"/>
                <w:szCs w:val="20"/>
                <w:shd w:val="clear" w:color="auto" w:fill="FFFFFF"/>
                <w:lang w:val="ru-RU"/>
              </w:rPr>
              <w:t>, КПП 667901001)</w:t>
            </w:r>
          </w:p>
          <w:p w:rsidR="00F45826" w:rsidRPr="00573055" w:rsidRDefault="00F45826" w:rsidP="00F45826">
            <w:pPr>
              <w:pStyle w:val="a7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573055">
              <w:rPr>
                <w:sz w:val="20"/>
                <w:szCs w:val="20"/>
                <w:shd w:val="clear" w:color="auto" w:fill="FFFFFF"/>
                <w:lang w:val="ru-RU"/>
              </w:rPr>
              <w:t>Адрес для направления корреспонденции</w:t>
            </w:r>
          </w:p>
          <w:p w:rsidR="00F45826" w:rsidRPr="00F01DCC" w:rsidRDefault="00F45826" w:rsidP="00F45826">
            <w:pPr>
              <w:pStyle w:val="a7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573055">
              <w:rPr>
                <w:sz w:val="20"/>
                <w:szCs w:val="20"/>
                <w:shd w:val="clear" w:color="auto" w:fill="FFFFFF"/>
                <w:lang w:val="ru-RU"/>
              </w:rPr>
              <w:t xml:space="preserve">690002 Владивосток, ул. </w:t>
            </w:r>
            <w:r w:rsidRPr="00F01DCC">
              <w:rPr>
                <w:sz w:val="20"/>
                <w:szCs w:val="20"/>
                <w:shd w:val="clear" w:color="auto" w:fill="FFFFFF"/>
                <w:lang w:val="ru-RU"/>
              </w:rPr>
              <w:t xml:space="preserve">Океанский  проспект 108-17;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goka</w:t>
            </w:r>
            <w:proofErr w:type="spellEnd"/>
            <w:r w:rsidRPr="00F01DCC">
              <w:rPr>
                <w:sz w:val="20"/>
                <w:szCs w:val="20"/>
                <w:shd w:val="clear" w:color="auto" w:fill="FFFFFF"/>
                <w:lang w:val="ru-RU"/>
              </w:rPr>
              <w:t>2014@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bk</w:t>
            </w:r>
            <w:proofErr w:type="spellEnd"/>
            <w:r w:rsidRPr="00F01DCC">
              <w:rPr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ru</w:t>
            </w:r>
            <w:proofErr w:type="spellEnd"/>
          </w:p>
          <w:p w:rsidR="00F45826" w:rsidRPr="00573055" w:rsidRDefault="00F45826" w:rsidP="00F45826">
            <w:pPr>
              <w:pStyle w:val="a7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573055">
              <w:rPr>
                <w:sz w:val="20"/>
                <w:szCs w:val="20"/>
                <w:shd w:val="clear" w:color="auto" w:fill="FFFFFF"/>
                <w:lang w:val="ru-RU"/>
              </w:rPr>
              <w:t>расчетный счет 40702810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7</w:t>
            </w:r>
            <w:r w:rsidRPr="00573055">
              <w:rPr>
                <w:sz w:val="20"/>
                <w:szCs w:val="20"/>
                <w:shd w:val="clear" w:color="auto" w:fill="FFFFFF"/>
                <w:lang w:val="ru-RU"/>
              </w:rPr>
              <w:t>5000003830</w:t>
            </w:r>
            <w:r w:rsidR="00F01DCC">
              <w:rPr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573055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F45826" w:rsidRPr="00573055" w:rsidRDefault="00F45826" w:rsidP="00F45826">
            <w:pPr>
              <w:pStyle w:val="a7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573055">
              <w:rPr>
                <w:sz w:val="20"/>
                <w:szCs w:val="20"/>
                <w:shd w:val="clear" w:color="auto" w:fill="FFFFFF"/>
                <w:lang w:val="ru-RU"/>
              </w:rPr>
              <w:t xml:space="preserve"> в ПАО Дальневосточный Банк Сбербанк (г. Хабаровск), БИК040813608,</w:t>
            </w:r>
          </w:p>
          <w:p w:rsidR="00F45826" w:rsidRPr="00573055" w:rsidRDefault="00F45826" w:rsidP="00F45826">
            <w:pPr>
              <w:pStyle w:val="a7"/>
              <w:rPr>
                <w:bCs/>
                <w:sz w:val="20"/>
                <w:szCs w:val="20"/>
                <w:lang w:val="ru-RU"/>
              </w:rPr>
            </w:pPr>
            <w:r w:rsidRPr="00573055">
              <w:rPr>
                <w:sz w:val="20"/>
                <w:szCs w:val="20"/>
                <w:shd w:val="clear" w:color="auto" w:fill="FFFFFF"/>
                <w:lang w:val="ru-RU"/>
              </w:rPr>
              <w:t>к/с 30101810600000000608.</w:t>
            </w:r>
          </w:p>
          <w:p w:rsidR="0072302B" w:rsidRPr="00CB3F51" w:rsidRDefault="0072302B" w:rsidP="006240DA">
            <w:pPr>
              <w:pStyle w:val="TableParagraph"/>
              <w:ind w:left="142"/>
              <w:contextualSpacing/>
              <w:jc w:val="both"/>
              <w:rPr>
                <w:b/>
                <w:lang w:val="ru-RU"/>
              </w:rPr>
            </w:pPr>
          </w:p>
          <w:p w:rsidR="0072302B" w:rsidRPr="00CB3F51" w:rsidRDefault="0072302B" w:rsidP="006240DA">
            <w:pPr>
              <w:pStyle w:val="TableParagraph"/>
              <w:tabs>
                <w:tab w:val="left" w:pos="2529"/>
              </w:tabs>
              <w:ind w:left="142" w:right="418"/>
              <w:contextualSpacing/>
              <w:jc w:val="both"/>
              <w:rPr>
                <w:b/>
                <w:lang w:val="ru-RU"/>
              </w:rPr>
            </w:pPr>
            <w:r w:rsidRPr="00CB3F51">
              <w:rPr>
                <w:u w:val="single"/>
                <w:lang w:val="ru-RU"/>
              </w:rPr>
              <w:t xml:space="preserve"> </w:t>
            </w:r>
            <w:r w:rsidRPr="00CB3F51">
              <w:rPr>
                <w:u w:val="single"/>
                <w:lang w:val="ru-RU"/>
              </w:rPr>
              <w:tab/>
            </w:r>
            <w:r w:rsidRPr="00CB3F51">
              <w:rPr>
                <w:lang w:val="ru-RU"/>
              </w:rPr>
              <w:t xml:space="preserve"> </w:t>
            </w:r>
            <w:r w:rsidRPr="00CB3F51">
              <w:rPr>
                <w:b/>
                <w:lang w:val="ru-RU"/>
              </w:rPr>
              <w:t>Г.А. Коваль</w:t>
            </w:r>
          </w:p>
          <w:p w:rsidR="008946E3" w:rsidRDefault="0072302B" w:rsidP="006240DA">
            <w:pPr>
              <w:pStyle w:val="TableParagraph"/>
              <w:ind w:left="142"/>
              <w:contextualSpacing/>
              <w:jc w:val="both"/>
              <w:rPr>
                <w:lang w:val="ru-RU"/>
              </w:rPr>
            </w:pPr>
            <w:proofErr w:type="spellStart"/>
            <w:r w:rsidRPr="00CB3F51">
              <w:rPr>
                <w:lang w:val="ru-RU"/>
              </w:rPr>
              <w:t>м.п</w:t>
            </w:r>
            <w:proofErr w:type="spellEnd"/>
            <w:r w:rsidRPr="00CB3F51">
              <w:rPr>
                <w:lang w:val="ru-RU"/>
              </w:rPr>
              <w:t>.</w:t>
            </w:r>
          </w:p>
          <w:p w:rsidR="008946E3" w:rsidRPr="008946E3" w:rsidRDefault="008946E3" w:rsidP="008946E3">
            <w:pPr>
              <w:rPr>
                <w:lang w:val="ru-RU"/>
              </w:rPr>
            </w:pPr>
          </w:p>
          <w:p w:rsidR="0072302B" w:rsidRDefault="0072302B" w:rsidP="008946E3">
            <w:pPr>
              <w:ind w:firstLine="708"/>
              <w:rPr>
                <w:lang w:val="ru-RU"/>
              </w:rPr>
            </w:pPr>
          </w:p>
          <w:p w:rsidR="008946E3" w:rsidRDefault="008946E3" w:rsidP="008946E3">
            <w:pPr>
              <w:ind w:firstLine="708"/>
              <w:rPr>
                <w:lang w:val="ru-RU"/>
              </w:rPr>
            </w:pPr>
          </w:p>
          <w:p w:rsidR="008946E3" w:rsidRDefault="008946E3" w:rsidP="008946E3">
            <w:pPr>
              <w:ind w:firstLine="708"/>
              <w:rPr>
                <w:lang w:val="ru-RU"/>
              </w:rPr>
            </w:pPr>
          </w:p>
          <w:p w:rsidR="008946E3" w:rsidRDefault="008946E3" w:rsidP="008946E3">
            <w:pPr>
              <w:ind w:firstLine="708"/>
              <w:rPr>
                <w:lang w:val="ru-RU"/>
              </w:rPr>
            </w:pPr>
          </w:p>
          <w:p w:rsidR="008946E3" w:rsidRPr="008946E3" w:rsidRDefault="008946E3" w:rsidP="00A94D44">
            <w:pPr>
              <w:ind w:firstLine="708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5002" w:type="dxa"/>
          </w:tcPr>
          <w:p w:rsidR="0072302B" w:rsidRPr="000B2514" w:rsidRDefault="0072302B" w:rsidP="006240DA">
            <w:pPr>
              <w:pStyle w:val="TableParagraph"/>
              <w:ind w:left="945"/>
              <w:contextualSpacing/>
              <w:jc w:val="both"/>
              <w:rPr>
                <w:b/>
              </w:rPr>
            </w:pPr>
            <w:r w:rsidRPr="000B2514">
              <w:rPr>
                <w:b/>
                <w:w w:val="105"/>
              </w:rPr>
              <w:t>ПОКУПАТЕЛЬ</w:t>
            </w:r>
          </w:p>
        </w:tc>
      </w:tr>
    </w:tbl>
    <w:p w:rsidR="0072302B" w:rsidRPr="000B2514" w:rsidRDefault="0072302B" w:rsidP="0072302B">
      <w:pPr>
        <w:contextualSpacing/>
        <w:jc w:val="both"/>
      </w:pPr>
    </w:p>
    <w:p w:rsidR="0072302B" w:rsidRDefault="0072302B" w:rsidP="0072302B"/>
    <w:p w:rsidR="0072302B" w:rsidRDefault="0072302B" w:rsidP="0072302B"/>
    <w:p w:rsidR="00B17F80" w:rsidRDefault="00B17F80"/>
    <w:sectPr w:rsidR="00B17F80" w:rsidSect="00753FE9">
      <w:footerReference w:type="default" r:id="rId16"/>
      <w:pgSz w:w="11910" w:h="16840"/>
      <w:pgMar w:top="1040" w:right="740" w:bottom="567" w:left="14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56" w:rsidRDefault="00754056">
      <w:r>
        <w:separator/>
      </w:r>
    </w:p>
  </w:endnote>
  <w:endnote w:type="continuationSeparator" w:id="0">
    <w:p w:rsidR="00754056" w:rsidRDefault="0075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C7" w:rsidRDefault="00A83665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253788" wp14:editId="49D041A2">
              <wp:simplePos x="0" y="0"/>
              <wp:positionH relativeFrom="page">
                <wp:posOffset>6930390</wp:posOffset>
              </wp:positionH>
              <wp:positionV relativeFrom="page">
                <wp:posOffset>9937750</wp:posOffset>
              </wp:positionV>
              <wp:extent cx="114300" cy="165735"/>
              <wp:effectExtent l="0" t="317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CC7" w:rsidRDefault="00A83665">
                          <w:pPr>
                            <w:spacing w:before="10"/>
                            <w:ind w:left="40"/>
                            <w:rPr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4D44">
                            <w:rPr>
                              <w:i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pt;margin-top:782.5pt;width: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" filled="f" stroked="f">
              <v:textbox inset="0,0,0,0">
                <w:txbxContent>
                  <w:p w:rsidR="00B92CC7" w:rsidRDefault="00A83665">
                    <w:pPr>
                      <w:spacing w:before="10"/>
                      <w:ind w:left="40"/>
                      <w:rPr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4D44">
                      <w:rPr>
                        <w:i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56" w:rsidRDefault="00754056">
      <w:r>
        <w:separator/>
      </w:r>
    </w:p>
  </w:footnote>
  <w:footnote w:type="continuationSeparator" w:id="0">
    <w:p w:rsidR="00754056" w:rsidRDefault="0075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62E0"/>
    <w:multiLevelType w:val="multilevel"/>
    <w:tmpl w:val="7A64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8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2B"/>
    <w:rsid w:val="00261102"/>
    <w:rsid w:val="002D788B"/>
    <w:rsid w:val="00492792"/>
    <w:rsid w:val="004B50A2"/>
    <w:rsid w:val="00573055"/>
    <w:rsid w:val="00576448"/>
    <w:rsid w:val="0072302B"/>
    <w:rsid w:val="00754056"/>
    <w:rsid w:val="00830872"/>
    <w:rsid w:val="008946E3"/>
    <w:rsid w:val="00A83665"/>
    <w:rsid w:val="00A94D44"/>
    <w:rsid w:val="00AC0790"/>
    <w:rsid w:val="00B17F80"/>
    <w:rsid w:val="00B67640"/>
    <w:rsid w:val="00C36DF5"/>
    <w:rsid w:val="00C67457"/>
    <w:rsid w:val="00DC5015"/>
    <w:rsid w:val="00DE28A1"/>
    <w:rsid w:val="00E06D68"/>
    <w:rsid w:val="00EA7947"/>
    <w:rsid w:val="00F01DCC"/>
    <w:rsid w:val="00F45826"/>
    <w:rsid w:val="00FA1B6F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2302B"/>
    <w:pPr>
      <w:spacing w:line="262" w:lineRule="exact"/>
      <w:ind w:left="2778" w:hanging="708"/>
      <w:outlineLvl w:val="0"/>
    </w:pPr>
    <w:rPr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302B"/>
    <w:rPr>
      <w:rFonts w:ascii="Times New Roman" w:eastAsia="Times New Roman" w:hAnsi="Times New Roman" w:cs="Times New Roman"/>
      <w:b/>
      <w:bCs/>
      <w:i/>
      <w:sz w:val="23"/>
      <w:szCs w:val="23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2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302B"/>
    <w:pPr>
      <w:ind w:left="301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2302B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5">
    <w:name w:val="List Paragraph"/>
    <w:basedOn w:val="a"/>
    <w:uiPriority w:val="99"/>
    <w:qFormat/>
    <w:rsid w:val="0072302B"/>
    <w:pPr>
      <w:ind w:left="301" w:right="109"/>
      <w:jc w:val="both"/>
    </w:pPr>
  </w:style>
  <w:style w:type="paragraph" w:customStyle="1" w:styleId="TableParagraph">
    <w:name w:val="Table Paragraph"/>
    <w:basedOn w:val="a"/>
    <w:uiPriority w:val="1"/>
    <w:qFormat/>
    <w:rsid w:val="0072302B"/>
    <w:pPr>
      <w:ind w:left="200"/>
    </w:pPr>
  </w:style>
  <w:style w:type="character" w:customStyle="1" w:styleId="paragraph">
    <w:name w:val="paragraph"/>
    <w:basedOn w:val="a0"/>
    <w:rsid w:val="0072302B"/>
  </w:style>
  <w:style w:type="character" w:styleId="a6">
    <w:name w:val="Hyperlink"/>
    <w:basedOn w:val="a0"/>
    <w:uiPriority w:val="99"/>
    <w:semiHidden/>
    <w:unhideWhenUsed/>
    <w:rsid w:val="00C67457"/>
    <w:rPr>
      <w:color w:val="0000FF" w:themeColor="hyperlink"/>
      <w:u w:val="single"/>
    </w:rPr>
  </w:style>
  <w:style w:type="paragraph" w:styleId="a7">
    <w:name w:val="No Spacing"/>
    <w:basedOn w:val="a"/>
    <w:uiPriority w:val="99"/>
    <w:qFormat/>
    <w:rsid w:val="00C67457"/>
    <w:pPr>
      <w:widowControl/>
      <w:adjustRightInd w:val="0"/>
      <w:spacing w:before="100" w:after="100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2302B"/>
    <w:pPr>
      <w:spacing w:line="262" w:lineRule="exact"/>
      <w:ind w:left="2778" w:hanging="708"/>
      <w:outlineLvl w:val="0"/>
    </w:pPr>
    <w:rPr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302B"/>
    <w:rPr>
      <w:rFonts w:ascii="Times New Roman" w:eastAsia="Times New Roman" w:hAnsi="Times New Roman" w:cs="Times New Roman"/>
      <w:b/>
      <w:bCs/>
      <w:i/>
      <w:sz w:val="23"/>
      <w:szCs w:val="23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2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302B"/>
    <w:pPr>
      <w:ind w:left="301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2302B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styleId="a5">
    <w:name w:val="List Paragraph"/>
    <w:basedOn w:val="a"/>
    <w:uiPriority w:val="99"/>
    <w:qFormat/>
    <w:rsid w:val="0072302B"/>
    <w:pPr>
      <w:ind w:left="301" w:right="109"/>
      <w:jc w:val="both"/>
    </w:pPr>
  </w:style>
  <w:style w:type="paragraph" w:customStyle="1" w:styleId="TableParagraph">
    <w:name w:val="Table Paragraph"/>
    <w:basedOn w:val="a"/>
    <w:uiPriority w:val="1"/>
    <w:qFormat/>
    <w:rsid w:val="0072302B"/>
    <w:pPr>
      <w:ind w:left="200"/>
    </w:pPr>
  </w:style>
  <w:style w:type="character" w:customStyle="1" w:styleId="paragraph">
    <w:name w:val="paragraph"/>
    <w:basedOn w:val="a0"/>
    <w:rsid w:val="0072302B"/>
  </w:style>
  <w:style w:type="character" w:styleId="a6">
    <w:name w:val="Hyperlink"/>
    <w:basedOn w:val="a0"/>
    <w:uiPriority w:val="99"/>
    <w:semiHidden/>
    <w:unhideWhenUsed/>
    <w:rsid w:val="00C67457"/>
    <w:rPr>
      <w:color w:val="0000FF" w:themeColor="hyperlink"/>
      <w:u w:val="single"/>
    </w:rPr>
  </w:style>
  <w:style w:type="paragraph" w:styleId="a7">
    <w:name w:val="No Spacing"/>
    <w:basedOn w:val="a"/>
    <w:uiPriority w:val="99"/>
    <w:qFormat/>
    <w:rsid w:val="00C67457"/>
    <w:pPr>
      <w:widowControl/>
      <w:adjustRightInd w:val="0"/>
      <w:spacing w:before="100" w:after="100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f3734ee75b876220bce6133d3936376e/" TargetMode="External"/><Relationship Id="rId13" Type="http://schemas.openxmlformats.org/officeDocument/2006/relationships/hyperlink" Target="https://kartoteka.ru/card/ec95a873b661d5468506ef72a3aaad6f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ot-on-lin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artoteka.ru/card/ec95a873b661d5468506ef72a3aaad6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rtoteka.ru/card/d81add83bd0fb64e5c69b468518dfba3/" TargetMode="External"/><Relationship Id="rId10" Type="http://schemas.openxmlformats.org/officeDocument/2006/relationships/hyperlink" Target="https://kartoteka.ru/card/ec95a873b661d5468506ef72a3aaad6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oteka.ru/card/4578df55cb829102ce32d41563685d8c/" TargetMode="External"/><Relationship Id="rId14" Type="http://schemas.openxmlformats.org/officeDocument/2006/relationships/hyperlink" Target="consultantplus://offline/ref=30C7115054E77BFA1E288778F025E24BC4A5673BF4AB60FD9324A7CBjD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Виталий Александрович</dc:creator>
  <cp:lastModifiedBy>Георгий</cp:lastModifiedBy>
  <cp:revision>4</cp:revision>
  <dcterms:created xsi:type="dcterms:W3CDTF">2022-01-17T12:41:00Z</dcterms:created>
  <dcterms:modified xsi:type="dcterms:W3CDTF">2022-01-17T19:59:00Z</dcterms:modified>
</cp:coreProperties>
</file>