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3B2C" w14:textId="78DDE09B" w:rsidR="00214DDD" w:rsidRPr="00C02745" w:rsidRDefault="003700D9" w:rsidP="004C4364">
      <w:pPr>
        <w:jc w:val="both"/>
      </w:pPr>
      <w:r w:rsidRPr="00214DDD">
        <w:t>АО «Российский аукционный дом» сообщает о</w:t>
      </w:r>
      <w:r w:rsidR="008A7E7F">
        <w:t>б</w:t>
      </w:r>
      <w:r w:rsidRPr="00214DDD">
        <w:t xml:space="preserve"> </w:t>
      </w:r>
      <w:r w:rsidR="008A7E7F">
        <w:t>отмене</w:t>
      </w:r>
      <w:r w:rsidRPr="00214DDD">
        <w:t xml:space="preserve"> </w:t>
      </w:r>
      <w:r w:rsidR="008A7E7F">
        <w:t xml:space="preserve">торгов по лоту </w:t>
      </w:r>
      <w:r w:rsidR="00CE5273">
        <w:t xml:space="preserve">1 (код лота </w:t>
      </w:r>
      <w:r w:rsidR="005C3AFC" w:rsidRPr="005C3AFC">
        <w:t>РАД-</w:t>
      </w:r>
      <w:r w:rsidR="00EB38EF" w:rsidRPr="00EB38EF">
        <w:t xml:space="preserve"> </w:t>
      </w:r>
      <w:r w:rsidR="00291E22" w:rsidRPr="00291E22">
        <w:t>283466</w:t>
      </w:r>
      <w:r w:rsidR="008A7E7F">
        <w:t>)</w:t>
      </w:r>
      <w:r w:rsidRPr="00214DDD">
        <w:t>, назначенн</w:t>
      </w:r>
      <w:r w:rsidR="004A7B35">
        <w:t>ого</w:t>
      </w:r>
      <w:r w:rsidRPr="00214DDD">
        <w:t xml:space="preserve"> на </w:t>
      </w:r>
      <w:r w:rsidR="00291E22">
        <w:t>21</w:t>
      </w:r>
      <w:r w:rsidR="00597AEB">
        <w:t xml:space="preserve"> </w:t>
      </w:r>
      <w:r w:rsidR="00291E22">
        <w:t>феврал</w:t>
      </w:r>
      <w:r w:rsidR="005C3AFC">
        <w:t xml:space="preserve">я </w:t>
      </w:r>
      <w:r w:rsidR="00B43FFF">
        <w:t>20</w:t>
      </w:r>
      <w:r w:rsidR="000F2572">
        <w:t>2</w:t>
      </w:r>
      <w:r w:rsidR="00EB38EF">
        <w:t>2</w:t>
      </w:r>
      <w:r w:rsidRPr="00214DDD">
        <w:t xml:space="preserve"> года по продаже</w:t>
      </w:r>
      <w:r w:rsidR="00EB38EF">
        <w:t xml:space="preserve"> права аренды</w:t>
      </w:r>
      <w:r w:rsidR="00597AEB">
        <w:t xml:space="preserve"> </w:t>
      </w:r>
      <w:r w:rsidR="00C368DA">
        <w:t xml:space="preserve">объекта </w:t>
      </w:r>
      <w:r w:rsidR="00214DDD">
        <w:t>недвижимости, являющ</w:t>
      </w:r>
      <w:r w:rsidR="000F2572">
        <w:t>е</w:t>
      </w:r>
      <w:r w:rsidR="00C368DA">
        <w:t>го</w:t>
      </w:r>
      <w:r w:rsidR="00B8495C">
        <w:t>ся</w:t>
      </w:r>
      <w:r w:rsidR="00214DDD">
        <w:t xml:space="preserve"> собственностью ПАО Сбербанк:</w:t>
      </w:r>
    </w:p>
    <w:p w14:paraId="419EE9D1" w14:textId="77777777" w:rsidR="00CE5273" w:rsidRDefault="00CE5273" w:rsidP="00CE5273">
      <w:pPr>
        <w:autoSpaceDE w:val="0"/>
        <w:autoSpaceDN w:val="0"/>
        <w:ind w:firstLine="720"/>
        <w:jc w:val="both"/>
        <w:outlineLvl w:val="0"/>
        <w:rPr>
          <w:b/>
        </w:rPr>
      </w:pPr>
    </w:p>
    <w:p w14:paraId="733878DB" w14:textId="77777777" w:rsidR="00291E22" w:rsidRDefault="00291E22" w:rsidP="00291E22">
      <w:pPr>
        <w:autoSpaceDE w:val="0"/>
        <w:autoSpaceDN w:val="0"/>
        <w:ind w:firstLine="720"/>
        <w:jc w:val="both"/>
        <w:outlineLvl w:val="0"/>
        <w:rPr>
          <w:b/>
        </w:rPr>
      </w:pPr>
      <w:r>
        <w:rPr>
          <w:b/>
        </w:rPr>
        <w:t xml:space="preserve">Сведения об Объекте аренды: </w:t>
      </w:r>
    </w:p>
    <w:p w14:paraId="58815109" w14:textId="77777777" w:rsidR="00291E22" w:rsidRDefault="00291E22" w:rsidP="00291E22">
      <w:pPr>
        <w:pStyle w:val="a7"/>
        <w:ind w:left="0" w:firstLine="709"/>
        <w:jc w:val="both"/>
        <w:rPr>
          <w:rFonts w:ascii="Times New Roman" w:hAnsi="Times New Roman"/>
          <w:iCs/>
          <w:lang w:val="ru-RU"/>
        </w:rPr>
      </w:pPr>
      <w:r>
        <w:rPr>
          <w:rFonts w:ascii="Times New Roman" w:hAnsi="Times New Roman"/>
          <w:bCs/>
          <w:lang w:val="ru-RU"/>
        </w:rPr>
        <w:t xml:space="preserve">- </w:t>
      </w:r>
      <w:r>
        <w:rPr>
          <w:rFonts w:ascii="Times New Roman" w:hAnsi="Times New Roman"/>
          <w:iCs/>
          <w:lang w:val="ru-RU"/>
        </w:rPr>
        <w:t xml:space="preserve">нежилое помещение, общей площадью 168,1 </w:t>
      </w:r>
      <w:proofErr w:type="spellStart"/>
      <w:proofErr w:type="gramStart"/>
      <w:r>
        <w:rPr>
          <w:rFonts w:ascii="Times New Roman" w:hAnsi="Times New Roman"/>
          <w:iCs/>
          <w:lang w:val="ru-RU"/>
        </w:rPr>
        <w:t>кв.м</w:t>
      </w:r>
      <w:proofErr w:type="spellEnd"/>
      <w:proofErr w:type="gramEnd"/>
      <w:r>
        <w:rPr>
          <w:rFonts w:ascii="Times New Roman" w:hAnsi="Times New Roman"/>
          <w:iCs/>
          <w:lang w:val="ru-RU"/>
        </w:rPr>
        <w:t xml:space="preserve">, расположенное по адресу: г. Санкт-Петербург, </w:t>
      </w:r>
      <w:proofErr w:type="spellStart"/>
      <w:r>
        <w:rPr>
          <w:rFonts w:ascii="Times New Roman" w:hAnsi="Times New Roman"/>
          <w:iCs/>
          <w:lang w:val="ru-RU"/>
        </w:rPr>
        <w:t>пр-кт</w:t>
      </w:r>
      <w:proofErr w:type="spellEnd"/>
      <w:r>
        <w:rPr>
          <w:rFonts w:ascii="Times New Roman" w:hAnsi="Times New Roman"/>
          <w:iCs/>
          <w:lang w:val="ru-RU"/>
        </w:rPr>
        <w:t xml:space="preserve"> Большой П.С., д. 90, лит. А, пом. 1-Н, кадастровый номер: 78:07:0003115:3451, этаж: 1 (далее – Объект).</w:t>
      </w:r>
    </w:p>
    <w:p w14:paraId="740E9A43" w14:textId="77777777" w:rsidR="00291E22" w:rsidRDefault="00291E22" w:rsidP="00291E22">
      <w:pPr>
        <w:pStyle w:val="a7"/>
        <w:ind w:left="0" w:firstLine="709"/>
        <w:jc w:val="both"/>
        <w:rPr>
          <w:rFonts w:ascii="Calibri" w:hAnsi="Calibri"/>
          <w:lang w:val="ru-RU"/>
        </w:rPr>
      </w:pPr>
    </w:p>
    <w:p w14:paraId="6F40EDEE" w14:textId="77777777" w:rsidR="00291E22" w:rsidRDefault="00291E22" w:rsidP="00291E22">
      <w:pPr>
        <w:autoSpaceDE w:val="0"/>
        <w:autoSpaceDN w:val="0"/>
        <w:ind w:firstLine="720"/>
        <w:jc w:val="both"/>
        <w:outlineLvl w:val="0"/>
      </w:pPr>
      <w:r>
        <w:t>Целевое назначение Объекта: не противоречащие интересам Банка и действующему законодательству РФ.</w:t>
      </w:r>
    </w:p>
    <w:p w14:paraId="28F4AB63" w14:textId="77777777" w:rsidR="00291E22" w:rsidRDefault="00291E22" w:rsidP="00291E22">
      <w:pPr>
        <w:pStyle w:val="ac"/>
        <w:ind w:firstLine="709"/>
        <w:rPr>
          <w:rFonts w:ascii="Times New Roman" w:hAnsi="Times New Roman" w:cs="Times New Roman"/>
          <w:color w:val="auto"/>
          <w:sz w:val="24"/>
          <w:szCs w:val="24"/>
        </w:rPr>
      </w:pPr>
      <w:r>
        <w:rPr>
          <w:rFonts w:ascii="Times New Roman" w:hAnsi="Times New Roman" w:cs="Times New Roman"/>
          <w:color w:val="auto"/>
          <w:sz w:val="24"/>
          <w:szCs w:val="24"/>
        </w:rPr>
        <w:t>Срок договора аренды – не более 5 лет.</w:t>
      </w:r>
    </w:p>
    <w:p w14:paraId="4D5FCC68" w14:textId="77777777" w:rsidR="00291E22" w:rsidRDefault="00291E22" w:rsidP="00291E22">
      <w:pPr>
        <w:autoSpaceDE w:val="0"/>
        <w:autoSpaceDN w:val="0"/>
        <w:ind w:firstLine="720"/>
        <w:jc w:val="both"/>
        <w:rPr>
          <w:b/>
          <w:bCs/>
          <w:sz w:val="22"/>
          <w:szCs w:val="22"/>
        </w:rPr>
      </w:pPr>
      <w:r>
        <w:rPr>
          <w:b/>
          <w:bCs/>
        </w:rPr>
        <w:t>Для сведения:</w:t>
      </w:r>
    </w:p>
    <w:p w14:paraId="6F318AA5" w14:textId="77777777" w:rsidR="00291E22" w:rsidRDefault="00291E22" w:rsidP="00291E22">
      <w:pPr>
        <w:autoSpaceDE w:val="0"/>
        <w:autoSpaceDN w:val="0"/>
        <w:ind w:firstLine="567"/>
        <w:jc w:val="both"/>
      </w:pPr>
      <w:r>
        <w:t xml:space="preserve">Арендная плата состоит из постоянной и переменной арендной платы: </w:t>
      </w:r>
    </w:p>
    <w:p w14:paraId="5AA0C61D" w14:textId="77777777" w:rsidR="00291E22" w:rsidRDefault="00291E22" w:rsidP="00291E22">
      <w:pPr>
        <w:autoSpaceDE w:val="0"/>
        <w:autoSpaceDN w:val="0"/>
        <w:ind w:firstLine="567"/>
        <w:jc w:val="both"/>
      </w:pPr>
      <w:r>
        <w:t>- ставка постоянной арендной платы определяется по итогам торгов и включает в себя плату за пользование Объектом недвижимости и земельным участком пропорционально занимаемой площади;</w:t>
      </w:r>
    </w:p>
    <w:p w14:paraId="64DD2F35" w14:textId="77777777" w:rsidR="00291E22" w:rsidRDefault="00291E22" w:rsidP="00291E22">
      <w:pPr>
        <w:autoSpaceDE w:val="0"/>
        <w:autoSpaceDN w:val="0"/>
        <w:jc w:val="both"/>
      </w:pPr>
      <w:r>
        <w:t xml:space="preserve">          - </w:t>
      </w:r>
      <w:r>
        <w:rPr>
          <w:color w:val="000000"/>
        </w:rPr>
        <w:t>переменная арендная плата (эксплуатационные расходы) подлежит возмещению Арендатором в полном объеме и оплачивается на основании фактически понесенных Арендодателем расходов, согласно выставленным счетам соответствующих организаций</w:t>
      </w:r>
      <w:r>
        <w:t>;</w:t>
      </w:r>
    </w:p>
    <w:p w14:paraId="1468FAF1" w14:textId="77777777" w:rsidR="00291E22" w:rsidRDefault="00291E22" w:rsidP="00291E22">
      <w:pPr>
        <w:autoSpaceDE w:val="0"/>
        <w:autoSpaceDN w:val="0"/>
        <w:ind w:firstLine="567"/>
        <w:jc w:val="both"/>
        <w:rPr>
          <w:color w:val="000000"/>
        </w:rPr>
      </w:pPr>
      <w:r>
        <w:t xml:space="preserve">- </w:t>
      </w:r>
      <w:r>
        <w:rPr>
          <w:color w:val="000000"/>
        </w:rPr>
        <w:t>коммунальные платежи (теплоснабжение, энергоснабжение, водоснабжение, водоотведение) подлежат возмещению Арендатором и оплачиваются на основании показаний приборов учета, а также согласно выставленным счетам от соответствующих организаций;</w:t>
      </w:r>
    </w:p>
    <w:p w14:paraId="1A6FBE9A" w14:textId="77777777" w:rsidR="00291E22" w:rsidRDefault="00291E22" w:rsidP="00291E22">
      <w:pPr>
        <w:autoSpaceDE w:val="0"/>
        <w:autoSpaceDN w:val="0"/>
        <w:ind w:firstLine="567"/>
        <w:jc w:val="both"/>
        <w:rPr>
          <w:color w:val="000000"/>
        </w:rPr>
      </w:pPr>
      <w:r>
        <w:rPr>
          <w:color w:val="000000"/>
        </w:rPr>
        <w:t>-  возможность досрочного расторжение договора в одностороннем внесудебном порядке по требованию любой из сторон договора при условии письменного уведомления другой стороны договора не менее, чем за 6 (шесть) месяцев до даты расторжения договора;</w:t>
      </w:r>
    </w:p>
    <w:p w14:paraId="4BEFE59F" w14:textId="77777777" w:rsidR="00291E22" w:rsidRDefault="00291E22" w:rsidP="00291E22">
      <w:pPr>
        <w:autoSpaceDE w:val="0"/>
        <w:autoSpaceDN w:val="0"/>
        <w:ind w:firstLine="567"/>
        <w:jc w:val="both"/>
        <w:rPr>
          <w:color w:val="000000"/>
        </w:rPr>
      </w:pPr>
      <w:r>
        <w:rPr>
          <w:color w:val="000000"/>
        </w:rPr>
        <w:t>- индексация арендной платы в одностороннем порядке – на основании уведомления Арендатора Арендодателем – осуществляется один раз в год, начиная со 2-го года аренды, в размере не ниже индекса потребительских цен за прошедший календарный год, публикуемом на официальном сайте Федеральной службы государственной статистики Российской Федерации по субъекту Российской Федерации, где расположен Объект, но не менее чем на 5%</w:t>
      </w:r>
    </w:p>
    <w:p w14:paraId="4D48F022" w14:textId="77777777" w:rsidR="00291E22" w:rsidRDefault="00291E22" w:rsidP="00291E22">
      <w:pPr>
        <w:autoSpaceDE w:val="0"/>
        <w:autoSpaceDN w:val="0"/>
        <w:ind w:firstLine="567"/>
        <w:jc w:val="both"/>
        <w:rPr>
          <w:color w:val="000000"/>
        </w:rPr>
      </w:pPr>
      <w:r>
        <w:rPr>
          <w:color w:val="000000"/>
        </w:rPr>
        <w:t>- обеспечительный платеж по договору аренды составляет сумму, равную арендной плате за 1 (один) месяц;</w:t>
      </w:r>
    </w:p>
    <w:p w14:paraId="02312D5C" w14:textId="77777777" w:rsidR="00291E22" w:rsidRDefault="00291E22" w:rsidP="00291E22">
      <w:pPr>
        <w:autoSpaceDE w:val="0"/>
        <w:autoSpaceDN w:val="0"/>
        <w:ind w:firstLine="567"/>
        <w:jc w:val="both"/>
        <w:rPr>
          <w:color w:val="000000"/>
        </w:rPr>
      </w:pPr>
      <w:r>
        <w:rPr>
          <w:color w:val="000000"/>
        </w:rPr>
        <w:t>- обязанность Арендатора не производить неотделимые улучшения на Объекте без предварительного письменного согласия Арендодателя;</w:t>
      </w:r>
    </w:p>
    <w:p w14:paraId="33A5D034" w14:textId="77777777" w:rsidR="00291E22" w:rsidRDefault="00291E22" w:rsidP="00291E22">
      <w:pPr>
        <w:autoSpaceDE w:val="0"/>
        <w:autoSpaceDN w:val="0"/>
        <w:ind w:firstLine="567"/>
        <w:jc w:val="both"/>
        <w:rPr>
          <w:color w:val="000000"/>
        </w:rPr>
      </w:pPr>
      <w:r>
        <w:rPr>
          <w:color w:val="000000"/>
        </w:rPr>
        <w:t>- по окончании срока действия договора Арендатор возвращает Объект в первоначальном виде с учетом нормального износа и всех неотделимых улучшений, произведенных на Объекте с согласия Арендодателя, без компенсации затрат Арендатора на произведенные улучшения;</w:t>
      </w:r>
    </w:p>
    <w:p w14:paraId="7B31340E" w14:textId="77777777" w:rsidR="00291E22" w:rsidRDefault="00291E22" w:rsidP="00291E22">
      <w:pPr>
        <w:autoSpaceDE w:val="0"/>
        <w:autoSpaceDN w:val="0"/>
        <w:ind w:firstLine="567"/>
        <w:jc w:val="both"/>
        <w:rPr>
          <w:color w:val="000000"/>
        </w:rPr>
      </w:pPr>
      <w:r>
        <w:rPr>
          <w:color w:val="000000"/>
        </w:rPr>
        <w:t>- в случае наличия реконструкции или иного переустройства Объекта, согласованного с Арендодателем и требующего внесения изменений в единый государственный реестр недвижимости, Арендатор до возвращения Объекта обязан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w:t>
      </w:r>
    </w:p>
    <w:p w14:paraId="29A6F3C6" w14:textId="77777777" w:rsidR="00291E22" w:rsidRDefault="00291E22" w:rsidP="00291E22">
      <w:pPr>
        <w:autoSpaceDE w:val="0"/>
        <w:autoSpaceDN w:val="0"/>
        <w:ind w:firstLine="567"/>
        <w:jc w:val="both"/>
        <w:rPr>
          <w:color w:val="000000"/>
        </w:rPr>
      </w:pPr>
      <w:r>
        <w:rPr>
          <w:color w:val="000000"/>
        </w:rPr>
        <w:t>- арендные каникулы предоставляются на срок не более 2 (двух) месяцев с даты заключения договора аренды посредством снижения в этот период постоянной арендной платы на 50%;</w:t>
      </w:r>
    </w:p>
    <w:p w14:paraId="04E2C1FC" w14:textId="77777777" w:rsidR="00291E22" w:rsidRDefault="00291E22" w:rsidP="00291E22">
      <w:pPr>
        <w:autoSpaceDE w:val="0"/>
        <w:autoSpaceDN w:val="0"/>
        <w:ind w:firstLine="567"/>
        <w:jc w:val="both"/>
        <w:rPr>
          <w:color w:val="000000"/>
        </w:rPr>
      </w:pPr>
      <w:r>
        <w:rPr>
          <w:color w:val="000000"/>
        </w:rPr>
        <w:t>- передача в субаренду Объекта возможна только по согласованию с Арендодателем;</w:t>
      </w:r>
    </w:p>
    <w:p w14:paraId="0A3885DD" w14:textId="77777777" w:rsidR="00291E22" w:rsidRDefault="00291E22" w:rsidP="00291E22">
      <w:pPr>
        <w:autoSpaceDE w:val="0"/>
        <w:autoSpaceDN w:val="0"/>
        <w:ind w:firstLine="567"/>
        <w:jc w:val="both"/>
        <w:rPr>
          <w:color w:val="000000"/>
        </w:rPr>
      </w:pPr>
      <w:r>
        <w:rPr>
          <w:color w:val="000000"/>
        </w:rPr>
        <w:lastRenderedPageBreak/>
        <w:t>- при нарушении Арендатором сроков перечисления арендной платы Арендатор обязан выплатить Арендодателю за каждый день просрочки неустойку в размере 0,3%, включая НДС, от просроченной суммы;</w:t>
      </w:r>
    </w:p>
    <w:p w14:paraId="3574344C" w14:textId="77777777" w:rsidR="00291E22" w:rsidRDefault="00291E22" w:rsidP="00291E22">
      <w:pPr>
        <w:autoSpaceDE w:val="0"/>
        <w:autoSpaceDN w:val="0"/>
        <w:ind w:firstLine="567"/>
        <w:jc w:val="both"/>
        <w:rPr>
          <w:color w:val="000000"/>
        </w:rPr>
      </w:pPr>
      <w:r>
        <w:rPr>
          <w:color w:val="000000"/>
        </w:rPr>
        <w:t>- досрочное расторжение договора по требованию Арендодателя возможно после направления Арендатору письменного уведомления о досрочном расторжении договора не позднее чем за 30 (тридцать) календарных дней в случаях, когда Арендатор:</w:t>
      </w:r>
    </w:p>
    <w:p w14:paraId="46070640" w14:textId="77777777" w:rsidR="00291E22" w:rsidRDefault="00291E22" w:rsidP="00291E22">
      <w:pPr>
        <w:numPr>
          <w:ilvl w:val="0"/>
          <w:numId w:val="5"/>
        </w:numPr>
        <w:autoSpaceDE w:val="0"/>
        <w:autoSpaceDN w:val="0"/>
        <w:jc w:val="both"/>
        <w:rPr>
          <w:color w:val="000000"/>
        </w:rPr>
      </w:pPr>
      <w:r>
        <w:rPr>
          <w:color w:val="000000"/>
        </w:rPr>
        <w:t>пользуется Объектом с существенным нарушением условий договора или назначения Объектом либо с неоднократными нарушениями условий договора или назначения Объекта;</w:t>
      </w:r>
    </w:p>
    <w:p w14:paraId="16879966" w14:textId="77777777" w:rsidR="00291E22" w:rsidRDefault="00291E22" w:rsidP="00291E22">
      <w:pPr>
        <w:numPr>
          <w:ilvl w:val="0"/>
          <w:numId w:val="5"/>
        </w:numPr>
        <w:autoSpaceDE w:val="0"/>
        <w:autoSpaceDN w:val="0"/>
        <w:jc w:val="both"/>
        <w:rPr>
          <w:color w:val="000000"/>
        </w:rPr>
      </w:pPr>
      <w:r>
        <w:rPr>
          <w:color w:val="000000"/>
        </w:rPr>
        <w:t>существенно ухудшает Объект;</w:t>
      </w:r>
    </w:p>
    <w:p w14:paraId="6B1490DB" w14:textId="77777777" w:rsidR="00291E22" w:rsidRDefault="00291E22" w:rsidP="00291E22">
      <w:pPr>
        <w:numPr>
          <w:ilvl w:val="0"/>
          <w:numId w:val="5"/>
        </w:numPr>
        <w:autoSpaceDE w:val="0"/>
        <w:autoSpaceDN w:val="0"/>
        <w:jc w:val="both"/>
        <w:rPr>
          <w:color w:val="000000"/>
        </w:rPr>
      </w:pPr>
      <w:r>
        <w:rPr>
          <w:color w:val="000000"/>
        </w:rPr>
        <w:t>более двух раз подряд по истечении установленного договором срока платежа не вносит арендную плату;</w:t>
      </w:r>
    </w:p>
    <w:p w14:paraId="0F06013F" w14:textId="77777777" w:rsidR="00291E22" w:rsidRDefault="00291E22" w:rsidP="00291E22">
      <w:pPr>
        <w:autoSpaceDE w:val="0"/>
        <w:autoSpaceDN w:val="0"/>
        <w:ind w:firstLine="567"/>
        <w:jc w:val="both"/>
        <w:rPr>
          <w:color w:val="000000"/>
        </w:rPr>
      </w:pPr>
      <w:r>
        <w:rPr>
          <w:color w:val="000000"/>
        </w:rPr>
        <w:t>- в случае проведения несогласованной с Арендодателем перепланировки и не внесения изменений в документы технической инвентаризации в установленный договором срок, а также в случае отказа своими силами и за свой счет устранить результаты перепланировки и/или переустройства и оплатить штрафы, выставленные со стороны государственных органов за такую перепланировку/переустройство Арендодатель вправе отказаться от исполнения договора,  направив Арендатору уведомление о таком отказе не позднее чем за 30 (тридцать) календарных дней.</w:t>
      </w:r>
    </w:p>
    <w:p w14:paraId="746A7FB6" w14:textId="77777777" w:rsidR="00291E22" w:rsidRDefault="00291E22" w:rsidP="00291E22">
      <w:pPr>
        <w:pStyle w:val="a7"/>
        <w:ind w:left="0" w:right="-57"/>
        <w:rPr>
          <w:rFonts w:ascii="Calibri" w:hAnsi="Calibri"/>
          <w:b/>
          <w:lang w:val="ru-RU"/>
        </w:rPr>
      </w:pPr>
    </w:p>
    <w:p w14:paraId="34B2614E" w14:textId="77777777" w:rsidR="00291E22" w:rsidRDefault="00291E22" w:rsidP="00291E22">
      <w:pPr>
        <w:pStyle w:val="a7"/>
        <w:ind w:left="-709" w:right="-57"/>
        <w:jc w:val="center"/>
        <w:rPr>
          <w:rFonts w:ascii="Times New Roman" w:hAnsi="Times New Roman"/>
          <w:b/>
          <w:lang w:val="ru-RU"/>
        </w:rPr>
      </w:pPr>
      <w:r>
        <w:rPr>
          <w:rFonts w:ascii="Times New Roman" w:hAnsi="Times New Roman"/>
          <w:b/>
          <w:lang w:val="ru-RU"/>
        </w:rPr>
        <w:t xml:space="preserve">Начальная цена (величина постоянной составляющей месячной арендной платы) Лота 1 – </w:t>
      </w:r>
    </w:p>
    <w:p w14:paraId="3A4BAE4D" w14:textId="77777777" w:rsidR="00291E22" w:rsidRDefault="00291E22" w:rsidP="00291E22">
      <w:pPr>
        <w:pStyle w:val="a7"/>
        <w:ind w:left="284" w:right="-57"/>
        <w:jc w:val="center"/>
        <w:rPr>
          <w:rFonts w:ascii="Times New Roman" w:hAnsi="Times New Roman"/>
          <w:b/>
          <w:szCs w:val="24"/>
          <w:lang w:val="ru-RU"/>
        </w:rPr>
      </w:pPr>
      <w:r>
        <w:rPr>
          <w:rFonts w:ascii="Times New Roman" w:hAnsi="Times New Roman"/>
          <w:b/>
          <w:bCs/>
          <w:lang w:val="ru-RU"/>
        </w:rPr>
        <w:t>425 629</w:t>
      </w:r>
      <w:r>
        <w:rPr>
          <w:rFonts w:ascii="Times New Roman" w:hAnsi="Times New Roman"/>
          <w:b/>
          <w:szCs w:val="24"/>
          <w:lang w:val="ru-RU"/>
        </w:rPr>
        <w:t xml:space="preserve"> рублей 20 копеек (в том числе НДС 20%).</w:t>
      </w:r>
    </w:p>
    <w:p w14:paraId="046A85F6" w14:textId="77777777" w:rsidR="00291E22" w:rsidRDefault="00291E22" w:rsidP="00291E22">
      <w:pPr>
        <w:pStyle w:val="a7"/>
        <w:ind w:left="0" w:right="-57" w:firstLine="567"/>
        <w:jc w:val="center"/>
        <w:rPr>
          <w:rFonts w:ascii="Times New Roman" w:hAnsi="Times New Roman"/>
          <w:b/>
          <w:lang w:val="ru-RU"/>
        </w:rPr>
      </w:pPr>
      <w:r>
        <w:rPr>
          <w:rFonts w:ascii="Times New Roman" w:hAnsi="Times New Roman"/>
          <w:b/>
          <w:lang w:val="ru-RU"/>
        </w:rPr>
        <w:t xml:space="preserve">Сумма задатка – </w:t>
      </w:r>
      <w:r>
        <w:rPr>
          <w:rFonts w:ascii="Times New Roman" w:hAnsi="Times New Roman"/>
          <w:b/>
          <w:bCs/>
          <w:lang w:val="ru-RU"/>
        </w:rPr>
        <w:t>425 629</w:t>
      </w:r>
      <w:r>
        <w:rPr>
          <w:rFonts w:ascii="Times New Roman" w:hAnsi="Times New Roman"/>
          <w:b/>
          <w:szCs w:val="24"/>
          <w:lang w:val="ru-RU"/>
        </w:rPr>
        <w:t xml:space="preserve"> рублей 20 копеек</w:t>
      </w:r>
      <w:r>
        <w:rPr>
          <w:rFonts w:ascii="Times New Roman" w:hAnsi="Times New Roman"/>
          <w:b/>
          <w:lang w:val="ru-RU"/>
        </w:rPr>
        <w:t xml:space="preserve">. </w:t>
      </w:r>
    </w:p>
    <w:p w14:paraId="05A1D482" w14:textId="77777777" w:rsidR="00291E22" w:rsidRDefault="00291E22" w:rsidP="00291E22">
      <w:pPr>
        <w:ind w:right="-57"/>
        <w:jc w:val="center"/>
        <w:rPr>
          <w:b/>
        </w:rPr>
      </w:pPr>
      <w:r>
        <w:rPr>
          <w:b/>
        </w:rPr>
        <w:t>Шаг аукциона – 3 000 рублей 00 копеек.</w:t>
      </w:r>
    </w:p>
    <w:p w14:paraId="268133C1" w14:textId="0200CEAC" w:rsidR="00C368DA" w:rsidRPr="00C368DA" w:rsidRDefault="00C368DA" w:rsidP="00C368DA">
      <w:pPr>
        <w:pStyle w:val="a7"/>
        <w:ind w:left="0" w:right="-57" w:firstLine="567"/>
        <w:jc w:val="both"/>
        <w:rPr>
          <w:lang w:val="ru-RU"/>
        </w:rPr>
      </w:pPr>
    </w:p>
    <w:sectPr w:rsidR="00C368DA" w:rsidRPr="00C36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43A0"/>
    <w:multiLevelType w:val="hybridMultilevel"/>
    <w:tmpl w:val="2C169C20"/>
    <w:lvl w:ilvl="0" w:tplc="04190001">
      <w:start w:val="1"/>
      <w:numFmt w:val="bullet"/>
      <w:lvlText w:val=""/>
      <w:lvlJc w:val="left"/>
      <w:pPr>
        <w:ind w:left="1347" w:hanging="360"/>
      </w:pPr>
      <w:rPr>
        <w:rFonts w:ascii="Symbol" w:hAnsi="Symbol" w:hint="default"/>
      </w:rPr>
    </w:lvl>
    <w:lvl w:ilvl="1" w:tplc="04190003">
      <w:start w:val="1"/>
      <w:numFmt w:val="bullet"/>
      <w:lvlText w:val="o"/>
      <w:lvlJc w:val="left"/>
      <w:pPr>
        <w:ind w:left="2067" w:hanging="360"/>
      </w:pPr>
      <w:rPr>
        <w:rFonts w:ascii="Courier New" w:hAnsi="Courier New" w:cs="Courier New" w:hint="default"/>
      </w:rPr>
    </w:lvl>
    <w:lvl w:ilvl="2" w:tplc="04190005">
      <w:start w:val="1"/>
      <w:numFmt w:val="bullet"/>
      <w:lvlText w:val=""/>
      <w:lvlJc w:val="left"/>
      <w:pPr>
        <w:ind w:left="2787" w:hanging="360"/>
      </w:pPr>
      <w:rPr>
        <w:rFonts w:ascii="Wingdings" w:hAnsi="Wingdings" w:hint="default"/>
      </w:rPr>
    </w:lvl>
    <w:lvl w:ilvl="3" w:tplc="04190001">
      <w:start w:val="1"/>
      <w:numFmt w:val="bullet"/>
      <w:lvlText w:val=""/>
      <w:lvlJc w:val="left"/>
      <w:pPr>
        <w:ind w:left="3507" w:hanging="360"/>
      </w:pPr>
      <w:rPr>
        <w:rFonts w:ascii="Symbol" w:hAnsi="Symbol" w:hint="default"/>
      </w:rPr>
    </w:lvl>
    <w:lvl w:ilvl="4" w:tplc="04190003">
      <w:start w:val="1"/>
      <w:numFmt w:val="bullet"/>
      <w:lvlText w:val="o"/>
      <w:lvlJc w:val="left"/>
      <w:pPr>
        <w:ind w:left="4227" w:hanging="360"/>
      </w:pPr>
      <w:rPr>
        <w:rFonts w:ascii="Courier New" w:hAnsi="Courier New" w:cs="Courier New" w:hint="default"/>
      </w:rPr>
    </w:lvl>
    <w:lvl w:ilvl="5" w:tplc="04190005">
      <w:start w:val="1"/>
      <w:numFmt w:val="bullet"/>
      <w:lvlText w:val=""/>
      <w:lvlJc w:val="left"/>
      <w:pPr>
        <w:ind w:left="4947" w:hanging="360"/>
      </w:pPr>
      <w:rPr>
        <w:rFonts w:ascii="Wingdings" w:hAnsi="Wingdings" w:hint="default"/>
      </w:rPr>
    </w:lvl>
    <w:lvl w:ilvl="6" w:tplc="04190001">
      <w:start w:val="1"/>
      <w:numFmt w:val="bullet"/>
      <w:lvlText w:val=""/>
      <w:lvlJc w:val="left"/>
      <w:pPr>
        <w:ind w:left="5667" w:hanging="360"/>
      </w:pPr>
      <w:rPr>
        <w:rFonts w:ascii="Symbol" w:hAnsi="Symbol" w:hint="default"/>
      </w:rPr>
    </w:lvl>
    <w:lvl w:ilvl="7" w:tplc="04190003">
      <w:start w:val="1"/>
      <w:numFmt w:val="bullet"/>
      <w:lvlText w:val="o"/>
      <w:lvlJc w:val="left"/>
      <w:pPr>
        <w:ind w:left="6387" w:hanging="360"/>
      </w:pPr>
      <w:rPr>
        <w:rFonts w:ascii="Courier New" w:hAnsi="Courier New" w:cs="Courier New" w:hint="default"/>
      </w:rPr>
    </w:lvl>
    <w:lvl w:ilvl="8" w:tplc="04190005">
      <w:start w:val="1"/>
      <w:numFmt w:val="bullet"/>
      <w:lvlText w:val=""/>
      <w:lvlJc w:val="left"/>
      <w:pPr>
        <w:ind w:left="7107" w:hanging="360"/>
      </w:pPr>
      <w:rPr>
        <w:rFonts w:ascii="Wingdings" w:hAnsi="Wingdings" w:hint="default"/>
      </w:rPr>
    </w:lvl>
  </w:abstractNum>
  <w:abstractNum w:abstractNumId="1" w15:restartNumberingAfterBreak="0">
    <w:nsid w:val="21F14FD7"/>
    <w:multiLevelType w:val="hybridMultilevel"/>
    <w:tmpl w:val="632C0A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EEB7F46"/>
    <w:multiLevelType w:val="hybridMultilevel"/>
    <w:tmpl w:val="E4F076A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2"/>
  </w:num>
  <w:num w:numId="2">
    <w:abstractNumId w:val="0"/>
  </w:num>
  <w:num w:numId="3">
    <w:abstractNumId w:val="1"/>
  </w:num>
  <w:num w:numId="4">
    <w:abstractNumId w:val="1"/>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20DBF"/>
    <w:rsid w:val="00064045"/>
    <w:rsid w:val="000F2572"/>
    <w:rsid w:val="0018462B"/>
    <w:rsid w:val="00203EE2"/>
    <w:rsid w:val="00214DDD"/>
    <w:rsid w:val="00291E22"/>
    <w:rsid w:val="0034675B"/>
    <w:rsid w:val="003700D9"/>
    <w:rsid w:val="004276A6"/>
    <w:rsid w:val="004763A5"/>
    <w:rsid w:val="004A7B35"/>
    <w:rsid w:val="004C4364"/>
    <w:rsid w:val="005419A6"/>
    <w:rsid w:val="00597AEB"/>
    <w:rsid w:val="005A7674"/>
    <w:rsid w:val="005C3AFC"/>
    <w:rsid w:val="00652778"/>
    <w:rsid w:val="00706571"/>
    <w:rsid w:val="007117B4"/>
    <w:rsid w:val="00740C61"/>
    <w:rsid w:val="007A474A"/>
    <w:rsid w:val="0081080C"/>
    <w:rsid w:val="008136CF"/>
    <w:rsid w:val="008A7E7F"/>
    <w:rsid w:val="008B6E7A"/>
    <w:rsid w:val="008D35D4"/>
    <w:rsid w:val="00940EC5"/>
    <w:rsid w:val="00976F99"/>
    <w:rsid w:val="009F3538"/>
    <w:rsid w:val="00A37F9A"/>
    <w:rsid w:val="00A61F0A"/>
    <w:rsid w:val="00A67288"/>
    <w:rsid w:val="00AF7137"/>
    <w:rsid w:val="00B2292B"/>
    <w:rsid w:val="00B43FFF"/>
    <w:rsid w:val="00B8495C"/>
    <w:rsid w:val="00BB68E6"/>
    <w:rsid w:val="00BC5271"/>
    <w:rsid w:val="00C02745"/>
    <w:rsid w:val="00C368DA"/>
    <w:rsid w:val="00CA1A8F"/>
    <w:rsid w:val="00CE0C94"/>
    <w:rsid w:val="00CE5273"/>
    <w:rsid w:val="00CE7803"/>
    <w:rsid w:val="00D109D2"/>
    <w:rsid w:val="00D372A7"/>
    <w:rsid w:val="00D42F46"/>
    <w:rsid w:val="00D93D11"/>
    <w:rsid w:val="00DD53F7"/>
    <w:rsid w:val="00DF4E03"/>
    <w:rsid w:val="00E02CD2"/>
    <w:rsid w:val="00E37D5C"/>
    <w:rsid w:val="00E44D38"/>
    <w:rsid w:val="00E50A6D"/>
    <w:rsid w:val="00E564AD"/>
    <w:rsid w:val="00E90926"/>
    <w:rsid w:val="00E9264B"/>
    <w:rsid w:val="00EB38EF"/>
    <w:rsid w:val="00EE5C85"/>
    <w:rsid w:val="00FA3FF0"/>
    <w:rsid w:val="00FC23F6"/>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F7FB"/>
  <w15:docId w15:val="{7CEC9F42-3C8C-4C29-9B09-E5E082C3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paragraph" w:styleId="a7">
    <w:name w:val="List Paragraph"/>
    <w:basedOn w:val="a"/>
    <w:uiPriority w:val="34"/>
    <w:qFormat/>
    <w:rsid w:val="008A7E7F"/>
    <w:pPr>
      <w:ind w:left="720"/>
      <w:contextualSpacing/>
    </w:pPr>
    <w:rPr>
      <w:rFonts w:ascii="NTTimes/Cyrillic" w:hAnsi="NTTimes/Cyrillic"/>
      <w:szCs w:val="20"/>
      <w:lang w:val="en-US"/>
    </w:rPr>
  </w:style>
  <w:style w:type="paragraph" w:customStyle="1" w:styleId="a8">
    <w:name w:val="Знак Знак"/>
    <w:basedOn w:val="a"/>
    <w:rsid w:val="00CE5273"/>
    <w:pPr>
      <w:spacing w:after="160" w:line="240" w:lineRule="exact"/>
    </w:pPr>
    <w:rPr>
      <w:rFonts w:ascii="Verdana" w:eastAsia="MS Mincho" w:hAnsi="Verdana" w:cs="Verdana"/>
      <w:sz w:val="20"/>
      <w:szCs w:val="20"/>
      <w:lang w:val="en-GB" w:eastAsia="en-US"/>
    </w:rPr>
  </w:style>
  <w:style w:type="paragraph" w:customStyle="1" w:styleId="a9">
    <w:name w:val="Знак Знак"/>
    <w:basedOn w:val="a"/>
    <w:rsid w:val="004A7B35"/>
    <w:pPr>
      <w:spacing w:after="160" w:line="240" w:lineRule="exact"/>
    </w:pPr>
    <w:rPr>
      <w:rFonts w:ascii="Verdana" w:eastAsia="MS Mincho" w:hAnsi="Verdana" w:cs="Verdana"/>
      <w:sz w:val="20"/>
      <w:szCs w:val="20"/>
      <w:lang w:val="en-GB" w:eastAsia="en-US"/>
    </w:rPr>
  </w:style>
  <w:style w:type="paragraph" w:customStyle="1" w:styleId="aa">
    <w:name w:val="Знак Знак"/>
    <w:basedOn w:val="a"/>
    <w:rsid w:val="00652778"/>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B8495C"/>
    <w:pPr>
      <w:spacing w:after="160" w:line="240" w:lineRule="exact"/>
    </w:pPr>
    <w:rPr>
      <w:rFonts w:ascii="Verdana" w:eastAsia="MS Mincho" w:hAnsi="Verdana" w:cs="Verdana"/>
      <w:sz w:val="20"/>
      <w:szCs w:val="20"/>
      <w:lang w:val="en-GB" w:eastAsia="en-US"/>
    </w:rPr>
  </w:style>
  <w:style w:type="paragraph" w:customStyle="1" w:styleId="ac">
    <w:name w:val="абзац"/>
    <w:basedOn w:val="a"/>
    <w:rsid w:val="00A61F0A"/>
    <w:pPr>
      <w:autoSpaceDE w:val="0"/>
      <w:autoSpaceDN w:val="0"/>
      <w:adjustRightInd w:val="0"/>
      <w:spacing w:line="210" w:lineRule="atLeast"/>
      <w:ind w:firstLine="283"/>
      <w:jc w:val="both"/>
    </w:pPr>
    <w:rPr>
      <w:rFonts w:ascii="Arial" w:hAnsi="Arial" w:cs="Arial"/>
      <w:color w:val="000000"/>
      <w:sz w:val="18"/>
      <w:szCs w:val="18"/>
    </w:rPr>
  </w:style>
  <w:style w:type="paragraph" w:customStyle="1" w:styleId="ad">
    <w:name w:val="Знак Знак"/>
    <w:basedOn w:val="a"/>
    <w:rsid w:val="008136CF"/>
    <w:pPr>
      <w:spacing w:after="160" w:line="240" w:lineRule="exact"/>
    </w:pPr>
    <w:rPr>
      <w:rFonts w:ascii="Verdana" w:eastAsia="MS Mincho" w:hAnsi="Verdana" w:cs="Verdana"/>
      <w:sz w:val="20"/>
      <w:szCs w:val="20"/>
      <w:lang w:val="en-GB" w:eastAsia="en-US"/>
    </w:rPr>
  </w:style>
  <w:style w:type="paragraph" w:customStyle="1" w:styleId="ae">
    <w:name w:val="Знак Знак"/>
    <w:basedOn w:val="a"/>
    <w:rsid w:val="00C02745"/>
    <w:pPr>
      <w:spacing w:after="160" w:line="240" w:lineRule="exact"/>
    </w:pPr>
    <w:rPr>
      <w:rFonts w:ascii="Verdana" w:eastAsia="MS Mincho" w:hAnsi="Verdana" w:cs="Verdana"/>
      <w:sz w:val="20"/>
      <w:szCs w:val="20"/>
      <w:lang w:val="en-GB" w:eastAsia="en-US"/>
    </w:rPr>
  </w:style>
  <w:style w:type="paragraph" w:customStyle="1" w:styleId="af">
    <w:name w:val="Знак Знак"/>
    <w:basedOn w:val="a"/>
    <w:rsid w:val="00E02CD2"/>
    <w:pPr>
      <w:spacing w:after="160" w:line="240" w:lineRule="exact"/>
    </w:pPr>
    <w:rPr>
      <w:rFonts w:ascii="Verdana" w:eastAsia="MS Mincho" w:hAnsi="Verdana" w:cs="Verdana"/>
      <w:sz w:val="20"/>
      <w:szCs w:val="20"/>
      <w:lang w:val="en-GB" w:eastAsia="en-US"/>
    </w:rPr>
  </w:style>
  <w:style w:type="paragraph" w:customStyle="1" w:styleId="af0">
    <w:name w:val="Знак Знак"/>
    <w:basedOn w:val="a"/>
    <w:rsid w:val="000F2572"/>
    <w:pPr>
      <w:spacing w:after="160" w:line="240" w:lineRule="exact"/>
    </w:pPr>
    <w:rPr>
      <w:rFonts w:ascii="Verdana" w:eastAsia="MS Mincho" w:hAnsi="Verdana" w:cs="Verdana"/>
      <w:sz w:val="20"/>
      <w:szCs w:val="20"/>
      <w:lang w:val="en-GB" w:eastAsia="en-US"/>
    </w:rPr>
  </w:style>
  <w:style w:type="paragraph" w:customStyle="1" w:styleId="af1">
    <w:name w:val="Знак Знак"/>
    <w:basedOn w:val="a"/>
    <w:rsid w:val="00FC23F6"/>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8B6E7A"/>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4C4364"/>
    <w:pPr>
      <w:spacing w:after="160" w:line="240" w:lineRule="exact"/>
    </w:pPr>
    <w:rPr>
      <w:rFonts w:ascii="Verdana" w:eastAsia="MS Mincho" w:hAnsi="Verdana" w:cs="Verdana"/>
      <w:sz w:val="20"/>
      <w:szCs w:val="20"/>
      <w:lang w:val="en-GB" w:eastAsia="en-US"/>
    </w:rPr>
  </w:style>
  <w:style w:type="paragraph" w:customStyle="1" w:styleId="af4">
    <w:name w:val="Знак Знак"/>
    <w:basedOn w:val="a"/>
    <w:rsid w:val="00597AEB"/>
    <w:pPr>
      <w:spacing w:after="160" w:line="240" w:lineRule="exact"/>
    </w:pPr>
    <w:rPr>
      <w:rFonts w:ascii="Verdana" w:eastAsia="MS Mincho" w:hAnsi="Verdana" w:cs="Verdana"/>
      <w:sz w:val="20"/>
      <w:szCs w:val="20"/>
      <w:lang w:val="en-GB" w:eastAsia="en-US"/>
    </w:rPr>
  </w:style>
  <w:style w:type="paragraph" w:customStyle="1" w:styleId="af5">
    <w:name w:val="Знак Знак"/>
    <w:basedOn w:val="a"/>
    <w:rsid w:val="005419A6"/>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389380125">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566456309">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915357075">
      <w:bodyDiv w:val="1"/>
      <w:marLeft w:val="0"/>
      <w:marRight w:val="0"/>
      <w:marTop w:val="0"/>
      <w:marBottom w:val="0"/>
      <w:divBdr>
        <w:top w:val="none" w:sz="0" w:space="0" w:color="auto"/>
        <w:left w:val="none" w:sz="0" w:space="0" w:color="auto"/>
        <w:bottom w:val="none" w:sz="0" w:space="0" w:color="auto"/>
        <w:right w:val="none" w:sz="0" w:space="0" w:color="auto"/>
      </w:divBdr>
    </w:div>
    <w:div w:id="1069570168">
      <w:bodyDiv w:val="1"/>
      <w:marLeft w:val="0"/>
      <w:marRight w:val="0"/>
      <w:marTop w:val="0"/>
      <w:marBottom w:val="0"/>
      <w:divBdr>
        <w:top w:val="none" w:sz="0" w:space="0" w:color="auto"/>
        <w:left w:val="none" w:sz="0" w:space="0" w:color="auto"/>
        <w:bottom w:val="none" w:sz="0" w:space="0" w:color="auto"/>
        <w:right w:val="none" w:sz="0" w:space="0" w:color="auto"/>
      </w:divBdr>
    </w:div>
    <w:div w:id="1164931837">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 w:id="1739402918">
      <w:bodyDiv w:val="1"/>
      <w:marLeft w:val="0"/>
      <w:marRight w:val="0"/>
      <w:marTop w:val="0"/>
      <w:marBottom w:val="0"/>
      <w:divBdr>
        <w:top w:val="none" w:sz="0" w:space="0" w:color="auto"/>
        <w:left w:val="none" w:sz="0" w:space="0" w:color="auto"/>
        <w:bottom w:val="none" w:sz="0" w:space="0" w:color="auto"/>
        <w:right w:val="none" w:sz="0" w:space="0" w:color="auto"/>
      </w:divBdr>
    </w:div>
    <w:div w:id="213293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QURlaN/GHP1nlcu+Etyz3TvwB639z2QCSkWphLkQxQk=</DigestValue>
    </Reference>
    <Reference Type="http://www.w3.org/2000/09/xmldsig#Object" URI="#idOfficeObject">
      <DigestMethod Algorithm="urn:ietf:params:xml:ns:cpxmlsec:algorithms:gostr34112012-256"/>
      <DigestValue>TkyyVhTndNx6qyG2+YAz3ZfaW5PmTMlTmGiU0AhxWEo=</DigestValue>
    </Reference>
    <Reference Type="http://uri.etsi.org/01903#SignedProperties" URI="#idSignedProperties">
      <Transforms>
        <Transform Algorithm="http://www.w3.org/TR/2001/REC-xml-c14n-20010315"/>
      </Transforms>
      <DigestMethod Algorithm="urn:ietf:params:xml:ns:cpxmlsec:algorithms:gostr34112012-256"/>
      <DigestValue>Bks5TMB//rfMXVP7qB20EmByR6Qp+WSVd2SyjzGvz6Q=</DigestValue>
    </Reference>
  </SignedInfo>
  <SignatureValue>RZREw4w7bmcUNiu4HJr4UTxcpJOqgcKePCz1Aq3DS1ddJaot0c46q23rhwmO8Zn9
yNKiwjADO0z3abMEajfCtg==</SignatureValue>
  <KeyInfo>
    <X509Data>
      <X509Certificate>MIILnzCCC0ygAwIBAgIQf3iWALit9oJFbtFz0Cp/XjAKBggqhQMHAQEDAjCCAYkx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ndCX0J7QoCIwHhcNMjExMDA1MDg1NzUxWhcNMjIxMDA1MDkwNzUxWjCCAeIxRTBD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0LzRgdCy0Y/Qt9GMINCg0L7RgdGB0LjQuIIKYefNqgAAAAAFGjAdBgNVHQ4EFgQU
C3xqPcJfEJz5qFGuzDHdWYOJLkgwCgYIKoUDBwEBAwIDQQAS8lABMF5LCN/57oMj
FrMyMWU+Lboy7+U2lH1DnNF1Xqmm93G1eK3fdHqnVOxcVt5NGFgwdbm0+7BZB/qL
rd60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MZMOYZgBQRlYLfKIXjom/IJx+oM=</DigestValue>
      </Reference>
      <Reference URI="/word/fontTable.xml?ContentType=application/vnd.openxmlformats-officedocument.wordprocessingml.fontTable+xml">
        <DigestMethod Algorithm="http://www.w3.org/2000/09/xmldsig#sha1"/>
        <DigestValue>Jg54FE2KPMsaj1Ga+QspTlufSwo=</DigestValue>
      </Reference>
      <Reference URI="/word/numbering.xml?ContentType=application/vnd.openxmlformats-officedocument.wordprocessingml.numbering+xml">
        <DigestMethod Algorithm="http://www.w3.org/2000/09/xmldsig#sha1"/>
        <DigestValue>HiQMIcgapEZUQRz9WwfMMYQIcnQ=</DigestValue>
      </Reference>
      <Reference URI="/word/settings.xml?ContentType=application/vnd.openxmlformats-officedocument.wordprocessingml.settings+xml">
        <DigestMethod Algorithm="http://www.w3.org/2000/09/xmldsig#sha1"/>
        <DigestValue>/m3sbzF6K0Begj45VLip+8hXkTU=</DigestValue>
      </Reference>
      <Reference URI="/word/styles.xml?ContentType=application/vnd.openxmlformats-officedocument.wordprocessingml.styles+xml">
        <DigestMethod Algorithm="http://www.w3.org/2000/09/xmldsig#sha1"/>
        <DigestValue>A6p8RDXq2FTtCn3zwnlLlR3LvcU=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EGZBpO6D3o5ubIXkqR4M5BwbuSs=</DigestValue>
      </Reference>
    </Manifest>
    <SignatureProperties>
      <SignatureProperty Id="idSignatureTime" Target="#idPackageSignature">
        <mdssi:SignatureTime xmlns:mdssi="http://schemas.openxmlformats.org/package/2006/digital-signature">
          <mdssi:Format>YYYY-MM-DDThh:mm:ssTZD</mdssi:Format>
          <mdssi:Value>2022-01-24T08:55:39Z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16.0.14729/23</OfficeVersion>
          <ApplicationVersion>16.0.14729</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2022-01-24T08:55:39Z</xd:SigningTime>
          <xd:SigningCertificate>
            <xd:Cert>
              <xd:CertDigest>
                <DigestMethod Algorithm="http://www.w3.org/2000/09/xmldsig#sha1"/>
                <DigestValue>EkKKCLwtQt0wpq1E+ngi/gFxuEE=</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169438073506304593003926253841750327134</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117</TotalTime>
  <Pages>2</Pages>
  <Words>685</Words>
  <Characters>3910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Сидорова Виолетта Евгеньевна</cp:lastModifiedBy>
  <cp:revision>55</cp:revision>
  <cp:lastPrinted>2016-04-28T11:19:00Z</cp:lastPrinted>
  <dcterms:created xsi:type="dcterms:W3CDTF">2014-07-08T11:34:00Z</dcterms:created>
  <dcterms:modified xsi:type="dcterms:W3CDTF">2022-01-24T08:55:00Z</dcterms:modified>
</cp:coreProperties>
</file>