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0F6DFC">
            <w:pPr>
              <w:snapToGrid w:val="0"/>
              <w:jc w:val="right"/>
              <w:rPr>
                <w:rFonts w:ascii="Cambria" w:hAnsi="Cambria"/>
                <w:sz w:val="20"/>
                <w:szCs w:val="20"/>
              </w:rPr>
            </w:pPr>
            <w:r>
              <w:rPr>
                <w:rFonts w:ascii="Cambria" w:hAnsi="Cambria"/>
                <w:sz w:val="20"/>
                <w:szCs w:val="20"/>
              </w:rPr>
              <w:t>«   » _____________ 202</w:t>
            </w:r>
            <w:r w:rsidR="000F6DFC">
              <w:rPr>
                <w:rFonts w:ascii="Cambria" w:hAnsi="Cambria"/>
                <w:sz w:val="20"/>
                <w:szCs w:val="20"/>
              </w:rPr>
              <w:t>2</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w:t>
      </w:r>
      <w:bookmarkStart w:id="0" w:name="_GoBack"/>
      <w:bookmarkEnd w:id="0"/>
      <w:r w:rsidRPr="00462099">
        <w:rPr>
          <w:rFonts w:ascii="Cambria" w:hAnsi="Cambria"/>
          <w:sz w:val="20"/>
          <w:szCs w:val="20"/>
        </w:rPr>
        <w:t xml:space="preserve">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100C9F">
        <w:rPr>
          <w:rFonts w:ascii="Cambria" w:hAnsi="Cambria"/>
          <w:sz w:val="20"/>
          <w:szCs w:val="20"/>
        </w:rPr>
        <w:t xml:space="preserve"> на периоде</w:t>
      </w:r>
      <w:r w:rsidR="00CB2AA4" w:rsidRPr="00462099">
        <w:rPr>
          <w:rFonts w:ascii="Cambria" w:hAnsi="Cambria"/>
          <w:sz w:val="20"/>
          <w:szCs w:val="20"/>
        </w:rPr>
        <w:t>:</w:t>
      </w:r>
    </w:p>
    <w:p w:rsidR="00E215E3" w:rsidRPr="0077138A" w:rsidRDefault="004C6095" w:rsidP="008E0C00">
      <w:pPr>
        <w:pStyle w:val="a9"/>
        <w:ind w:firstLine="567"/>
        <w:jc w:val="both"/>
        <w:rPr>
          <w:rFonts w:ascii="Cambria" w:hAnsi="Cambria"/>
          <w:sz w:val="24"/>
        </w:rPr>
      </w:pPr>
      <w:r w:rsidRPr="00576AC3">
        <w:rPr>
          <w:rFonts w:ascii="Cambria" w:hAnsi="Cambria"/>
          <w:b/>
        </w:rPr>
        <w:t>лот №1</w:t>
      </w:r>
      <w:r w:rsidRPr="00576AC3">
        <w:rPr>
          <w:rFonts w:ascii="Cambria" w:hAnsi="Cambria"/>
        </w:rPr>
        <w:t xml:space="preserve"> – </w:t>
      </w:r>
      <w:r w:rsidRPr="00576AC3">
        <w:rPr>
          <w:rFonts w:ascii="Cambria" w:hAnsi="Cambria"/>
          <w:bCs/>
        </w:rPr>
        <w:t xml:space="preserve">залог ПАО «Сбербанк России»: </w:t>
      </w:r>
      <w:r w:rsidRPr="00916F83">
        <w:rPr>
          <w:rFonts w:ascii="Cambria" w:hAnsi="Cambria"/>
          <w:bCs/>
          <w:sz w:val="24"/>
        </w:rPr>
        <w:t xml:space="preserve">здание центрального теплового пункта, пл. 173,5кв.м., к.н. 01:08:0504002:149,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8/8, земельный участок на праве аренды, земли населенных пунктов для размещения производственных зданий и сооружений, пл. 8936кв.м., к.н. 01:08:0504002:84, срок аренды с 10.10.2016г. по 10.10.2026г.,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8/8; котельная, пл. 690,1кв.м., к.н. 01:08:0504002:151,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8/4, земельный участок на праве аренды, земли населенных пунктов для размещения производственных зданий и сооружений, пл. 3062кв.м., к.н. 01:08:0504002:80,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8/4; материальный склад, пл. 2567кв.м., к.н. 01:08:0504002:156,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8/3, земельный участок на праве аренды, земли населенных пунктов для размещения склада, пл. 7250кв.м., к.н. 01:08:0504002:79,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8/3; здание склада химикатов, пл. 741,3кв.м., к.н. 01:08:0504002:133,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8/10, земельный участок на праве аренды, земли населенных пунктов для размещения производственных зданий и сооружений, пл. 2652кв.м., к.н. 01:08:0504002:86, срок аренды с 10.10.2016г. по 18.10.2026г.,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8/10; нежилое помещение, пл. 729,3кв.м., к.н. 01:08:0504002:355,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8/6, нежилое помещение, пл. 800кв.м., к.н. 01:08:0504002:357, часть помещений на первом этаже,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 нежилое помещение, пл. 1495,3кв.м., к.н. 01:08:0504002:368, часть помещения цеха канатной фабрики лит. Б1,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 земельный участок на праве аренды, земли населенных пунктов для размещения производственных зданий и сооружений, пл. 23332кв.м., к.н. 01:08:0504002:82,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8/6 </w:t>
      </w:r>
      <w:r w:rsidRPr="00916F83">
        <w:rPr>
          <w:rFonts w:ascii="Cambria" w:hAnsi="Cambria"/>
          <w:sz w:val="24"/>
        </w:rPr>
        <w:t xml:space="preserve">– начальная цена лота – </w:t>
      </w:r>
      <w:r w:rsidR="00AB3E26">
        <w:rPr>
          <w:rFonts w:ascii="Cambria" w:hAnsi="Cambria"/>
          <w:sz w:val="24"/>
        </w:rPr>
        <w:t>43 527 168,00</w:t>
      </w:r>
      <w:r w:rsidRPr="00916F83">
        <w:rPr>
          <w:rFonts w:ascii="Cambria" w:hAnsi="Cambria"/>
          <w:sz w:val="24"/>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100C9F">
        <w:rPr>
          <w:rStyle w:val="paragraph"/>
          <w:rFonts w:ascii="Cambria" w:hAnsi="Cambria"/>
          <w:sz w:val="20"/>
          <w:szCs w:val="20"/>
        </w:rPr>
        <w:t>окончания периода, в котором подается заявка</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Pr="00462099">
        <w:rPr>
          <w:rFonts w:ascii="Cambria" w:hAnsi="Cambria"/>
          <w:sz w:val="20"/>
          <w:szCs w:val="20"/>
        </w:rPr>
        <w:lastRenderedPageBreak/>
        <w:t>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lastRenderedPageBreak/>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0F6DFC"/>
    <w:rsid w:val="00100C9F"/>
    <w:rsid w:val="00112365"/>
    <w:rsid w:val="001272A7"/>
    <w:rsid w:val="001A7AA7"/>
    <w:rsid w:val="001B4E09"/>
    <w:rsid w:val="001E34D4"/>
    <w:rsid w:val="001E503A"/>
    <w:rsid w:val="00291119"/>
    <w:rsid w:val="002C2560"/>
    <w:rsid w:val="002D17BE"/>
    <w:rsid w:val="002F49C4"/>
    <w:rsid w:val="00302663"/>
    <w:rsid w:val="00321A95"/>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138A"/>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B3E26"/>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2BBDC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E239-B6EF-48C1-B0E6-DE3A0F08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3</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28</cp:revision>
  <cp:lastPrinted>2010-09-29T15:55:00Z</cp:lastPrinted>
  <dcterms:created xsi:type="dcterms:W3CDTF">2015-07-14T07:06:00Z</dcterms:created>
  <dcterms:modified xsi:type="dcterms:W3CDTF">2022-01-24T10:56:00Z</dcterms:modified>
</cp:coreProperties>
</file>