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95DB889" w:rsidR="00D6354E" w:rsidRPr="00105765" w:rsidRDefault="00105765" w:rsidP="00D6354E">
      <w:pPr>
        <w:spacing w:before="120" w:after="120"/>
        <w:jc w:val="both"/>
        <w:rPr>
          <w:color w:val="000000"/>
        </w:rPr>
      </w:pPr>
      <w:r w:rsidRPr="00105765">
        <w:t xml:space="preserve">АО «Российский аукционный дом» (ОГРН 1097847233351, ИНН 7838430413, 190000, Санкт-Петербург, пер. </w:t>
      </w:r>
      <w:proofErr w:type="spellStart"/>
      <w:r w:rsidRPr="00105765">
        <w:t>Гривцова</w:t>
      </w:r>
      <w:proofErr w:type="spellEnd"/>
      <w:r w:rsidRPr="00105765">
        <w:t xml:space="preserve">, д. 5, </w:t>
      </w:r>
      <w:proofErr w:type="spellStart"/>
      <w:r w:rsidRPr="00105765">
        <w:t>лит.В</w:t>
      </w:r>
      <w:proofErr w:type="spellEnd"/>
      <w:r w:rsidRPr="00105765">
        <w:t xml:space="preserve">, (812)334-26-04, 8(800) 777-57-57, </w:t>
      </w:r>
      <w:hyperlink r:id="rId4" w:history="1">
        <w:r w:rsidRPr="00105765">
          <w:rPr>
            <w:rStyle w:val="a6"/>
          </w:rPr>
          <w:t>o.ivanova@auction-house.ru</w:t>
        </w:r>
      </w:hyperlink>
      <w:r w:rsidRPr="00105765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</w:t>
      </w:r>
      <w:r w:rsidR="00220B6E" w:rsidRPr="00105765">
        <w:t xml:space="preserve">является </w:t>
      </w:r>
      <w:r w:rsidR="000337CD" w:rsidRPr="00105765">
        <w:t>г</w:t>
      </w:r>
      <w:r w:rsidR="00220B6E" w:rsidRPr="00105765">
        <w:t>осударственная корпорация «Агентство по страхованию вкладов» (109240, г. Москва, ул. Высоцкого, д. 4) (далее – КУ),</w:t>
      </w:r>
      <w:r w:rsidR="00220B6E" w:rsidRPr="00105765">
        <w:rPr>
          <w:b/>
          <w:bCs/>
        </w:rPr>
        <w:t xml:space="preserve"> </w:t>
      </w:r>
      <w:r w:rsidR="00D6354E" w:rsidRPr="00105765">
        <w:t xml:space="preserve">сообщает, </w:t>
      </w:r>
      <w:r w:rsidR="00D6354E" w:rsidRPr="00105765">
        <w:rPr>
          <w:color w:val="000000"/>
        </w:rPr>
        <w:t xml:space="preserve">что по итогам </w:t>
      </w:r>
      <w:r w:rsidRPr="00105765">
        <w:rPr>
          <w:b/>
          <w:bCs/>
          <w:color w:val="000000"/>
        </w:rPr>
        <w:t>первых</w:t>
      </w:r>
      <w:r w:rsidR="00D6354E" w:rsidRPr="00105765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105765">
        <w:t xml:space="preserve">(сообщение № 2030107087 в газете АО </w:t>
      </w:r>
      <w:r w:rsidRPr="0010576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05765">
        <w:instrText xml:space="preserve"> FORMTEXT </w:instrText>
      </w:r>
      <w:r w:rsidRPr="00105765">
        <w:fldChar w:fldCharType="separate"/>
      </w:r>
      <w:r w:rsidRPr="00105765">
        <w:t>«Коммерсантъ»</w:t>
      </w:r>
      <w:r w:rsidRPr="00105765">
        <w:fldChar w:fldCharType="end"/>
      </w:r>
      <w:r w:rsidRPr="00105765">
        <w:t xml:space="preserve"> от 20.11.2021 №211(7173)</w:t>
      </w:r>
      <w:r w:rsidRPr="00105765">
        <w:t xml:space="preserve">), </w:t>
      </w:r>
      <w:r w:rsidR="00D6354E" w:rsidRPr="00105765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105765">
        <w:t>19 января 2022 г.</w:t>
      </w:r>
      <w:r w:rsidR="00D6354E" w:rsidRPr="00105765">
        <w:t>, заключе</w:t>
      </w:r>
      <w:r w:rsidRPr="00105765">
        <w:t>ны</w:t>
      </w:r>
      <w:r w:rsidR="00D6354E" w:rsidRPr="00105765">
        <w:rPr>
          <w:color w:val="000000"/>
        </w:rPr>
        <w:t xml:space="preserve"> следующи</w:t>
      </w:r>
      <w:r w:rsidRPr="00105765">
        <w:t>е</w:t>
      </w:r>
      <w:r w:rsidR="00D6354E" w:rsidRPr="00105765">
        <w:rPr>
          <w:color w:val="000000"/>
        </w:rPr>
        <w:t xml:space="preserve"> догово</w:t>
      </w:r>
      <w:r w:rsidRPr="00105765">
        <w:t>ры</w:t>
      </w:r>
      <w:r w:rsidR="00D6354E" w:rsidRPr="0010576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105765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10576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10576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576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10576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10576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10576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5765" w:rsidRPr="00105765" w14:paraId="6210BB97" w14:textId="77777777" w:rsidTr="002124C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7BE0BDC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0472DB6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2022-0800/25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0C2AB7B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3674D6B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6 189 547.50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35A0D85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Батуев Константин Сергеевич</w:t>
            </w:r>
          </w:p>
        </w:tc>
      </w:tr>
      <w:tr w:rsidR="00105765" w:rsidRPr="00105765" w14:paraId="6D0621D1" w14:textId="77777777" w:rsidTr="002124C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AB828" w14:textId="00C55F38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8BBB" w14:textId="2EE287CA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2022-0801/25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5D6C" w14:textId="43801CD0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4E5EE" w14:textId="24DE2108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671 063.10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5B24D" w14:textId="78A5FA62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Тудаков</w:t>
            </w:r>
            <w:proofErr w:type="spellEnd"/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</w:tr>
      <w:tr w:rsidR="00105765" w:rsidRPr="00105765" w14:paraId="3C72CD82" w14:textId="77777777" w:rsidTr="002124C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C277B" w14:textId="12837093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5E17" w14:textId="57826B54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2020-0675/25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9256" w14:textId="415C4AA2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E25A" w14:textId="0CA80FE2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2 467 632.00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F934C" w14:textId="2675FB37" w:rsidR="00105765" w:rsidRPr="00105765" w:rsidRDefault="00105765" w:rsidP="00105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"ТЕХСТРОЙ"</w:t>
            </w:r>
          </w:p>
        </w:tc>
      </w:tr>
    </w:tbl>
    <w:p w14:paraId="36F97370" w14:textId="77777777" w:rsidR="00D6354E" w:rsidRPr="00105765" w:rsidRDefault="00D6354E" w:rsidP="00D6354E">
      <w:pPr>
        <w:jc w:val="both"/>
      </w:pPr>
    </w:p>
    <w:p w14:paraId="1ACE5287" w14:textId="77777777" w:rsidR="00D6354E" w:rsidRPr="00105765" w:rsidRDefault="00D6354E" w:rsidP="00D6354E">
      <w:pPr>
        <w:jc w:val="both"/>
      </w:pPr>
    </w:p>
    <w:p w14:paraId="20B26CD4" w14:textId="77777777" w:rsidR="00105765" w:rsidRDefault="00105765" w:rsidP="00105765"/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05765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Strong"/>
    <w:basedOn w:val="a0"/>
    <w:uiPriority w:val="22"/>
    <w:qFormat/>
    <w:rsid w:val="00105765"/>
    <w:rPr>
      <w:b/>
      <w:bCs/>
    </w:rPr>
  </w:style>
  <w:style w:type="character" w:customStyle="1" w:styleId="entitypropinputtextfield">
    <w:name w:val="entitypropinputtextfield"/>
    <w:basedOn w:val="a0"/>
    <w:rsid w:val="0010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2016-09-09T13:37:00Z</cp:lastPrinted>
  <dcterms:created xsi:type="dcterms:W3CDTF">2018-08-16T08:59:00Z</dcterms:created>
  <dcterms:modified xsi:type="dcterms:W3CDTF">2022-01-24T14:32:00Z</dcterms:modified>
</cp:coreProperties>
</file>